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Self  Assessment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1B7AD8" w:rsidRPr="004E4D14" w:rsidRDefault="001B7AD8" w:rsidP="001B7AD8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พันธกิจ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อัตลักษณ์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firstLine="720"/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พันธกิจ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อัตลักษณ์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left="720"/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1B7AD8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1B7AD8" w:rsidRPr="004E4D14" w:rsidRDefault="001B7AD8" w:rsidP="001B7AD8">
      <w:pPr>
        <w:rPr>
          <w:rFonts w:ascii="TH SarabunPSK" w:hAnsi="TH SarabunPSK" w:cs="TH SarabunPSK"/>
          <w:color w:val="C00000"/>
        </w:rPr>
      </w:pPr>
    </w:p>
    <w:p w:rsidR="001E2E4B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331D74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331D7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การดำเนินการจัดทำแผนการเรียนรู้ (มคอ.3) การประเมินการจัดการเรียนการสอน (มคอ.5) และการทวนสอบผลสัมฤทธิ์การเรียนรู้ (ปริญญาตรี)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AC71FB" w:rsidRPr="004E4D14" w:rsidTr="001F47D3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AC71FB" w:rsidRPr="00AC71FB" w:rsidRDefault="00AC71FB" w:rsidP="001E2E4B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cs/>
        </w:rPr>
        <w:t>กระบวนการ</w:t>
      </w:r>
    </w:p>
    <w:p w:rsidR="002F1AD3" w:rsidRPr="004E4D14" w:rsidRDefault="00331D74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="002F1AD3">
        <w:rPr>
          <w:rFonts w:ascii="TH SarabunPSK" w:hAnsi="TH SarabunPSK" w:cs="TH SarabunPSK"/>
          <w:b/>
          <w:bCs/>
          <w:color w:val="000000"/>
        </w:rPr>
        <w:t xml:space="preserve"> </w:t>
      </w:r>
      <w:r w:rsidR="002F1AD3" w:rsidRPr="004E4D14">
        <w:rPr>
          <w:rFonts w:ascii="TH SarabunPSK" w:hAnsi="TH SarabunPSK" w:cs="TH SarabunPSK"/>
          <w:color w:val="000000"/>
          <w:cs/>
        </w:rPr>
        <w:t>ที่</w:t>
      </w:r>
      <w:r w:rsidR="002F1AD3">
        <w:rPr>
          <w:rFonts w:ascii="TH SarabunPSK" w:hAnsi="TH SarabunPSK" w:cs="TH SarabunPSK" w:hint="cs"/>
          <w:color w:val="000000"/>
          <w:cs/>
        </w:rPr>
        <w:t>ทำให้</w:t>
      </w:r>
      <w:r w:rsidR="002F1AD3" w:rsidRPr="004E4D14">
        <w:rPr>
          <w:rFonts w:ascii="TH SarabunPSK" w:hAnsi="TH SarabunPSK" w:cs="TH SarabunPSK"/>
          <w:color w:val="000000"/>
          <w:cs/>
        </w:rPr>
        <w:t>นักศึกษาได้เรียนอย่างมีความสุขและมีทักษะที่จำเป็นต่อการประกอบอาชีพในอนาคต</w:t>
      </w:r>
      <w:r w:rsidR="002F1AD3">
        <w:rPr>
          <w:rFonts w:ascii="TH SarabunPSK" w:hAnsi="TH SarabunPSK" w:cs="TH SarabunPSK" w:hint="cs"/>
          <w:color w:val="000000"/>
          <w:cs/>
        </w:rPr>
        <w:t>ดัง</w:t>
      </w:r>
      <w:r w:rsidR="002F1AD3" w:rsidRPr="004E4D14">
        <w:rPr>
          <w:rFonts w:ascii="TH SarabunPSK" w:hAnsi="TH SarabunPSK" w:cs="TH SarabunPSK"/>
          <w:color w:val="000000"/>
          <w:cs/>
        </w:rPr>
        <w:t>นี้</w:t>
      </w:r>
    </w:p>
    <w:p w:rsidR="002F1AD3" w:rsidRPr="004E4D14" w:rsidRDefault="002F1AD3" w:rsidP="002F1AD3">
      <w:pPr>
        <w:autoSpaceDE w:val="0"/>
        <w:autoSpaceDN w:val="0"/>
        <w:adjustRightInd w:val="0"/>
        <w:ind w:right="-632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2F1AD3" w:rsidRPr="004E4D14" w:rsidRDefault="002F1AD3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21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2F1AD3" w:rsidRPr="004E4D14" w:rsidRDefault="002F1AD3" w:rsidP="002F1AD3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2F1AD3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2F1AD3" w:rsidRPr="004E4D14" w:rsidRDefault="002F1AD3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2F1AD3" w:rsidRPr="004E4D14" w:rsidRDefault="002F1AD3" w:rsidP="002F1AD3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3.2</w:t>
            </w:r>
            <w:r w:rsidR="00331D74">
              <w:rPr>
                <w:rFonts w:ascii="TH SarabunPSK" w:hAnsi="TH SarabunPSK" w:cs="TH SarabunPSK" w:hint="cs"/>
                <w:cs/>
              </w:rPr>
              <w:t>(2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lastRenderedPageBreak/>
              <w:br w:type="page"/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331D74" w:rsidP="00A84DA5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="00A84DA5" w:rsidRPr="00A84DA5">
        <w:rPr>
          <w:rFonts w:ascii="TH SarabunPSK" w:hAnsi="TH SarabunPSK" w:cs="TH SarabunPSK" w:hint="cs"/>
          <w:cs/>
        </w:rPr>
        <w:t>ที่</w:t>
      </w:r>
      <w:r w:rsidR="00A84DA5"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="00A84DA5" w:rsidRPr="00B75BA5">
        <w:rPr>
          <w:rFonts w:ascii="TH SarabunPSK" w:hAnsi="TH SarabunPSK" w:cs="TH SarabunPSK" w:hint="cs"/>
          <w:cs/>
        </w:rPr>
        <w:t>ร</w:t>
      </w:r>
      <w:r w:rsidR="00A84DA5">
        <w:rPr>
          <w:rFonts w:ascii="TH SarabunPSK" w:hAnsi="TH SarabunPSK" w:cs="TH SarabunPSK"/>
          <w:b/>
          <w:bCs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ระบบการบริหารอาจารย์</w:t>
      </w:r>
      <w:r>
        <w:rPr>
          <w:rFonts w:ascii="TH SarabunPSK" w:hAnsi="TH SarabunPSK" w:cs="TH SarabunPSK"/>
          <w:b/>
          <w:bCs/>
        </w:rPr>
        <w:t xml:space="preserve"> 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  <w:r>
        <w:rPr>
          <w:rFonts w:ascii="TH SarabunPSK" w:hAnsi="TH SarabunPSK" w:cs="TH SarabunPSK"/>
          <w:b/>
          <w:bCs/>
        </w:rPr>
        <w:t xml:space="preserve">  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</w:p>
    <w:p w:rsidR="001E2E4B" w:rsidRPr="004E4D14" w:rsidRDefault="001E2E4B" w:rsidP="001E2E4B">
      <w:pPr>
        <w:spacing w:line="259" w:lineRule="auto"/>
        <w:ind w:right="-36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 หมายถึง ระบบการสรรหาและแต่งตั้งอาจารย์ผู้รับผิดชอบหลักสูตร ระดับปริญญาตรี</w:t>
      </w:r>
    </w:p>
    <w:p w:rsidR="001E2E4B" w:rsidRPr="004E4D14" w:rsidRDefault="001E2E4B" w:rsidP="001E2E4B">
      <w:pPr>
        <w:spacing w:line="259" w:lineRule="auto"/>
        <w:ind w:left="993" w:hanging="27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ระบบการบริหารอาจารย์ และประเด็นที่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ระบบการส่งเสริมและพัฒนาอาจารย์ให้วิเคราะห์อาจารย์ของคณะ/หน่วย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บริหารอาจารย์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1E2E4B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="00A84DA5"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 w:rsidR="00A84DA5">
        <w:rPr>
          <w:rFonts w:ascii="TH SarabunPSK" w:hAnsi="TH SarabunPSK" w:cs="TH SarabunPSK"/>
          <w:b/>
          <w:bCs/>
          <w:color w:val="C00000"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>
        <w:rPr>
          <w:rFonts w:ascii="TH SarabunPSK" w:hAnsi="TH SarabunPSK" w:cs="TH SarabunPSK" w:hint="cs"/>
          <w:color w:val="000000"/>
          <w:cs/>
        </w:rPr>
        <w:t xml:space="preserve">กระบวนการจัดการเรียนการสอนตอบสนองความแตกต่างของผู้เรียน  การจัดการเรียนการสอนที่เน้นผู้เรียนเป็นสำคัญ ก่อให้เกิดผลการเรียนรู้บรรลุตามเป้าหมาย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A84DA5" w:rsidRPr="004E4D14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 การกำหนดผู้สอน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การกำกับ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(มคอ</w:t>
      </w:r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 และ</w:t>
      </w:r>
      <w:r w:rsidRPr="004E4D14">
        <w:rPr>
          <w:rFonts w:ascii="TH SarabunPSK" w:hAnsi="TH SarabunPSK" w:cs="TH SarabunPSK"/>
          <w:b/>
          <w:bCs/>
          <w:color w:val="000000"/>
          <w:cs/>
        </w:rPr>
        <w:br/>
        <w:t>การจัดการเรียนการสอน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strike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 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 </w:t>
      </w:r>
    </w:p>
    <w:p w:rsidR="00A84DA5" w:rsidRPr="004E4D14" w:rsidRDefault="00A84DA5" w:rsidP="00A84DA5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การกำหนดผู้สอน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(มคอ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(มคอ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การจัดการเรียนการสอนในระดับปริญญาตรีที่มีการบูรณาการกับการวิจัย การบริการวิชาการทางสังคม และการทำนุบำรุงศิลปะและวัฒนธรรม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Pr="00E23CAC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1E4D07" w:rsidRPr="00A84DA5" w:rsidRDefault="001E4D07" w:rsidP="001E4D07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</w:t>
      </w:r>
      <w:r w:rsidR="001C72C1" w:rsidRPr="00E23CAC">
        <w:rPr>
          <w:rFonts w:ascii="TH SarabunPSK" w:hAnsi="TH SarabunPSK" w:cs="TH SarabunPSK"/>
          <w:cs/>
        </w:rPr>
        <w:t>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</w:t>
      </w:r>
      <w:r w:rsidR="001C72C1" w:rsidRPr="001C72C1">
        <w:rPr>
          <w:rFonts w:ascii="TH SarabunPSK" w:hAnsi="TH SarabunPSK" w:cs="TH SarabunPSK" w:hint="cs"/>
          <w:cs/>
        </w:rPr>
        <w:t xml:space="preserve"> ดังนี้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1.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2.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การตรวจสอบการประเมินผลการเรียนรู้ของนักศึกษา</w:t>
      </w:r>
    </w:p>
    <w:p w:rsidR="001C72C1" w:rsidRPr="00E23CAC" w:rsidRDefault="001C72C1" w:rsidP="001C72C1">
      <w:pPr>
        <w:autoSpaceDE w:val="0"/>
        <w:autoSpaceDN w:val="0"/>
        <w:adjustRightInd w:val="0"/>
        <w:ind w:right="-873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3.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r w:rsidRPr="00E23CAC">
        <w:rPr>
          <w:rFonts w:ascii="TH SarabunPSK" w:hAnsi="TH SarabunPSK" w:cs="TH SarabunPSK"/>
          <w:b/>
          <w:bCs/>
          <w:cs/>
        </w:rPr>
        <w:t>มคอ</w:t>
      </w:r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มคอ</w:t>
      </w:r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มคอ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มคอ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 w:hint="cs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การดำเนินการจัดทำแผนการเรียนรู้ (มคอ.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และการประเมินการจัดการเรียนการสอน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(มคอ.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112"/>
        <w:gridCol w:w="1014"/>
        <w:gridCol w:w="1418"/>
      </w:tblGrid>
      <w:tr w:rsidR="001E2E4B" w:rsidRPr="004E4D14" w:rsidTr="00331D74">
        <w:tc>
          <w:tcPr>
            <w:tcW w:w="5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</w:tr>
      <w:tr w:rsidR="001E2E4B" w:rsidRPr="004E4D14" w:rsidTr="00331D74">
        <w:tc>
          <w:tcPr>
            <w:tcW w:w="5920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3. มีการทวนสอบผลสัมฤทธิ์ของนักศึกษาตามมาตรฐานผลการเรียนรู้ที่กำหนดใน มคอ.3 และ 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8046" w:type="dxa"/>
            <w:gridSpan w:val="3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eastAsia="MS Mincho" w:hAnsi="TH SarabunPSK" w:cs="TH SarabunPSK"/>
                <w:b/>
                <w:bCs/>
                <w:color w:val="000000"/>
                <w:cs/>
                <w:lang w:eastAsia="ja-JP"/>
              </w:rPr>
              <w:t>คะแนนเฉลี่ย 3 ประเด็น</w:t>
            </w:r>
          </w:p>
        </w:tc>
        <w:tc>
          <w:tcPr>
            <w:tcW w:w="141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DD18F2" w:rsidRDefault="001E2E4B" w:rsidP="001E2E4B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ผลการดำเนินการ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1418"/>
      </w:tblGrid>
      <w:tr w:rsidR="001E2E4B" w:rsidRPr="004E4D14" w:rsidTr="00331D74">
        <w:tc>
          <w:tcPr>
            <w:tcW w:w="43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4361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มคอ.3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มคอ.3 จำนวน ........ วิชา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ถ้ามี) ตามแบบ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มคอ.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มคอ.5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มคอ.5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lastRenderedPageBreak/>
              <w:t>3. มีการทวนสอบผลสัมฤทธิ์ของนักศึกษาตามมาตรฐานผลการเรียนรู้ที่กำหนดใน มคอ.3 และ 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การดำเนินการจัดทำแผนการเรียนรู้ (มคอ.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 และการประเมินการจัดการเรียนการสอน (มคอ.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...คะแนน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7C526A" w:rsidRPr="004E4D14" w:rsidRDefault="007C526A" w:rsidP="007C526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 w:hint="cs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0C39A6" w:rsidRDefault="001E2E4B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0C39A6" w:rsidRDefault="000C39A6" w:rsidP="000C39A6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664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80"/>
        <w:gridCol w:w="5400"/>
        <w:gridCol w:w="992"/>
        <w:gridCol w:w="1134"/>
        <w:gridCol w:w="1126"/>
        <w:gridCol w:w="8"/>
      </w:tblGrid>
      <w:tr w:rsidR="00AC71FB" w:rsidRPr="004E4D14" w:rsidTr="00AC71FB">
        <w:trPr>
          <w:gridAfter w:val="1"/>
          <w:wAfter w:w="8" w:type="dxa"/>
        </w:trPr>
        <w:tc>
          <w:tcPr>
            <w:tcW w:w="100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AC71FB" w:rsidRPr="004E4D14" w:rsidRDefault="00AC71FB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1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400" w:type="dxa"/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992" w:type="dxa"/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</w:p>
        </w:tc>
        <w:tc>
          <w:tcPr>
            <w:tcW w:w="1134" w:type="dxa"/>
            <w:gridSpan w:val="2"/>
            <w:shd w:val="clear" w:color="auto" w:fill="E5B8B7"/>
            <w:vAlign w:val="center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1.5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2.3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การบริการวิชาการแก่สังคม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การบริหารของคณะเพื่อการกำกับติดตามผลลัพธ์ตามพันธกิจ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0C39A6" w:rsidRPr="0002673A" w:rsidTr="00AC71FB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5.3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0C39A6" w:rsidRPr="0002673A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ระบบกำกับการประกันคุณภาพหลักสูตร (ระดับคณะ)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0C39A6" w:rsidRPr="0002673A" w:rsidRDefault="000C39A6" w:rsidP="005611C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C71FB" w:rsidRPr="004E4D14" w:rsidTr="00AC71FB">
        <w:trPr>
          <w:gridAfter w:val="1"/>
          <w:wAfter w:w="8" w:type="dxa"/>
        </w:trPr>
        <w:tc>
          <w:tcPr>
            <w:tcW w:w="739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AC71FB" w:rsidRPr="004E4D14" w:rsidRDefault="00AC71FB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0C39A6" w:rsidRDefault="000C39A6" w:rsidP="000C39A6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9A6" w:rsidRPr="004E4D14" w:rsidTr="005611C3">
        <w:tc>
          <w:tcPr>
            <w:tcW w:w="1951" w:type="dxa"/>
            <w:shd w:val="clear" w:color="auto" w:fill="8EAADB" w:themeFill="accent5" w:themeFillTint="99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0C39A6" w:rsidRPr="00DD18F2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ปัจจัยนำเข้า</w:t>
      </w:r>
    </w:p>
    <w:p w:rsidR="000C39A6" w:rsidRPr="004E4D14" w:rsidRDefault="000C39A6" w:rsidP="000C39A6">
      <w:pPr>
        <w:autoSpaceDE w:val="0"/>
        <w:autoSpaceDN w:val="0"/>
        <w:adjustRightInd w:val="0"/>
        <w:ind w:right="-452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ประเด็นในการพิจารณาตัวบ่งชี้นี้จะประกอบด้วย</w:t>
      </w:r>
    </w:p>
    <w:p w:rsidR="000C39A6" w:rsidRPr="004E4D14" w:rsidRDefault="000C39A6" w:rsidP="000C39A6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ร้อยละของอาจารย์ประจำที่มีคุณวุฒิปริญญาเอก</w:t>
      </w:r>
    </w:p>
    <w:p w:rsidR="000C39A6" w:rsidRPr="004E4D14" w:rsidRDefault="000C39A6" w:rsidP="000C39A6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ร้อยละของอาจารย์ประจำที่ดำรงตำแหน่งทางวิชาการ</w:t>
      </w:r>
    </w:p>
    <w:p w:rsidR="000C39A6" w:rsidRPr="004E4D14" w:rsidRDefault="000C39A6" w:rsidP="000C39A6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</w:p>
    <w:p w:rsidR="000C39A6" w:rsidRPr="00DD18F2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0C39A6" w:rsidRPr="00DD18F2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cs/>
        </w:rPr>
        <w:t>1. ค่าร้อยละของอาจารย์ประจำคณะที่มีคุณวุฒิปริญญาเอกที่กำหนดให้เป็นคะแนนเต็ม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5</w:t>
      </w:r>
      <w:r w:rsidRPr="00DD18F2">
        <w:rPr>
          <w:rFonts w:ascii="TH SarabunPSK" w:hAnsi="TH SarabunPSK" w:cs="TH SarabunPSK"/>
        </w:rPr>
        <w:t xml:space="preserve"> = </w:t>
      </w:r>
      <w:r w:rsidRPr="00DD18F2">
        <w:rPr>
          <w:rFonts w:ascii="TH SarabunPSK" w:hAnsi="TH SarabunPSK" w:cs="TH SarabunPSK"/>
          <w:cs/>
        </w:rPr>
        <w:t>ร้อยละ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40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ขึ้นไป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613" w:hanging="284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000000"/>
          <w:cs/>
        </w:rPr>
        <w:t>2. ค่าร้อยละของอาจารย์ประจำคณะที่ดำรงตำแหน่งทางวิชาการ (ผศ.,รศ.,ศ.)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br/>
        <w:t>ที่กำหนดให้เป็นคะแนนเต็ม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 = </w:t>
      </w:r>
      <w:r w:rsidRPr="004E4D14">
        <w:rPr>
          <w:rFonts w:ascii="TH SarabunPSK" w:hAnsi="TH SarabunPSK" w:cs="TH SarabunPSK"/>
          <w:color w:val="000000"/>
          <w:cs/>
        </w:rPr>
        <w:t>ร้อยละ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60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ขึ้นไป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"/>
        <w:gridCol w:w="2293"/>
        <w:gridCol w:w="1142"/>
        <w:gridCol w:w="1354"/>
        <w:gridCol w:w="1265"/>
        <w:gridCol w:w="1181"/>
      </w:tblGrid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ลำดับ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ชื่อ สกุล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left="-116"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นามสกุล</w:t>
            </w:r>
          </w:p>
        </w:tc>
        <w:tc>
          <w:tcPr>
            <w:tcW w:w="1354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ตำแหน่งวิชาการ</w:t>
            </w: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หมายเหตุ</w:t>
            </w: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พ.ต.อ.โสรัตน์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กลับวิลา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2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พ.ต.อ.นพรุจ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ศักดิ์ศิริ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3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พ.ต.อ.หญิ</w:t>
            </w:r>
            <w:bookmarkStart w:id="2" w:name="_GoBack"/>
            <w:bookmarkEnd w:id="2"/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ง สมวดี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ไชยเวช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4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พ.ต.อ.หญิง สมหวัง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โอชารส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5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พ.ต.อ.หญิง กัญญ์ฐิตา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ศรีภา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6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พ.ต.อ.ไกรวุฒิ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วัฒนสิน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7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ว่าที่ พ.ต.อ.หญิง วราภรณ์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เตชะสุวรรณา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8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ว่าที่ พ.ต.อ.หญิง ภัทราภรณ์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จูฬะปิตะ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9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ว่าที่ พ.ต.อ.หญิง นริสรา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เครือสุวรรณ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10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ว่าที่ พ.ต.อ.หญิง คมจิตร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ไชยโย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11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พ.ต.ท.บุญช่วย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เฉลิมจรัสกุล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12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พ.ต.ท.หญิง ภัคสกุล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นาคจู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13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พ.ต.ท.หญิง อโนมา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โรจนาพงษ์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14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พ.ต.ท.หญิง ปิยะนุช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ศรีสรานุกรม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15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พ.ต.ท.หญิง นิรมล  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ชื่นสงวน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16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พ.ต.ท.เสกสัณ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เครือคำ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17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พ.ต.ท.หญิงประวิสาข์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แย้มชื่น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18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พ.ต.ท.ธีรวุฒิ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นิลเพ็ชร์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lastRenderedPageBreak/>
              <w:t>19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พ.ต.ท.สรช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ชาติทอง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20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ว่าที่ พ.ต.ต.หญิง ณพวรรณ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ปัญญา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21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tabs>
                <w:tab w:val="left" w:pos="188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ร.ต.อ.ปิติภูมิ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นาคประดา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ind w:left="-108" w:right="-108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22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ว่าที่ ร.ต.อ.หญิง สิริวาริน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sz w:val="28"/>
                <w:szCs w:val="28"/>
                <w:cs/>
              </w:rPr>
              <w:t>ณรงค์พันธ์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23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ร.ต.อ.นภดนัย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ฉัตรภูติ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82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cs/>
              </w:rPr>
              <w:t>24</w:t>
            </w:r>
          </w:p>
        </w:tc>
        <w:tc>
          <w:tcPr>
            <w:tcW w:w="2293" w:type="dxa"/>
            <w:tcBorders>
              <w:right w:val="nil"/>
            </w:tcBorders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ว่าที่ ร.ต.ท.กฤติ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E26F0F" w:rsidRDefault="00273F60" w:rsidP="00273F60">
            <w:pPr>
              <w:ind w:left="-116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E26F0F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ม่วงศิริ</w:t>
            </w:r>
          </w:p>
        </w:tc>
        <w:tc>
          <w:tcPr>
            <w:tcW w:w="1354" w:type="dxa"/>
          </w:tcPr>
          <w:p w:rsidR="00273F60" w:rsidRPr="00E26F0F" w:rsidRDefault="00273F60" w:rsidP="00273F60">
            <w:pPr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273F60" w:rsidRPr="004E4D14" w:rsidTr="00273F60">
        <w:tc>
          <w:tcPr>
            <w:tcW w:w="3114" w:type="dxa"/>
            <w:gridSpan w:val="2"/>
            <w:tcBorders>
              <w:right w:val="nil"/>
            </w:tcBorders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142" w:type="dxa"/>
            <w:tcBorders>
              <w:left w:val="nil"/>
            </w:tcBorders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left="-116"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</w:p>
        </w:tc>
        <w:tc>
          <w:tcPr>
            <w:tcW w:w="1354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... คน</w:t>
            </w:r>
          </w:p>
        </w:tc>
        <w:tc>
          <w:tcPr>
            <w:tcW w:w="1265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ผศ.  ... คน</w:t>
            </w:r>
          </w:p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รศ.  ... คน</w:t>
            </w:r>
          </w:p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ศ.    ... คน</w:t>
            </w:r>
          </w:p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   ... คน</w:t>
            </w:r>
          </w:p>
        </w:tc>
        <w:tc>
          <w:tcPr>
            <w:tcW w:w="1181" w:type="dxa"/>
          </w:tcPr>
          <w:p w:rsidR="00273F60" w:rsidRPr="004E4D14" w:rsidRDefault="00273F60" w:rsidP="00273F60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สรุปผลการดำเนินงานของตัวบ่งชี้ที่ 1.</w:t>
      </w:r>
      <w:r>
        <w:rPr>
          <w:rFonts w:ascii="TH SarabunPSK" w:hAnsi="TH SarabunPSK" w:cs="TH SarabunPSK"/>
          <w:b/>
          <w:bCs/>
          <w:cs/>
        </w:rPr>
        <w:t>2</w:t>
      </w:r>
      <w:r w:rsidRPr="004E4D14">
        <w:rPr>
          <w:rFonts w:ascii="TH SarabunPSK" w:hAnsi="TH SarabunPSK" w:cs="TH SarabunPSK"/>
          <w:b/>
          <w:bCs/>
          <w:cs/>
        </w:rPr>
        <w:t xml:space="preserve"> คุณภาพของอาจารย์ ทั้ง 2 ประเด็นได้ดังนี้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9"/>
        <w:gridCol w:w="1099"/>
        <w:gridCol w:w="1732"/>
        <w:gridCol w:w="1839"/>
        <w:gridCol w:w="908"/>
      </w:tblGrid>
      <w:tr w:rsidR="000C39A6" w:rsidRPr="004E4D14" w:rsidTr="005611C3">
        <w:tc>
          <w:tcPr>
            <w:tcW w:w="382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เฉลี่ย 2 ประเด็น</w:t>
            </w:r>
          </w:p>
        </w:tc>
      </w:tr>
      <w:tr w:rsidR="000C39A6" w:rsidRPr="004E4D14" w:rsidTr="005611C3">
        <w:tc>
          <w:tcPr>
            <w:tcW w:w="3828" w:type="dxa"/>
          </w:tcPr>
          <w:p w:rsidR="000C39A6" w:rsidRPr="004E4D14" w:rsidRDefault="000C39A6" w:rsidP="005611C3">
            <w:pPr>
              <w:ind w:right="-108"/>
              <w:rPr>
                <w:rFonts w:ascii="TH SarabunPSK" w:eastAsia="CordiaNew-Bold" w:hAnsi="TH SarabunPSK" w:cs="TH SarabunPSK"/>
              </w:rPr>
            </w:pPr>
            <w:r>
              <w:rPr>
                <w:rFonts w:ascii="TH SarabunPSK" w:eastAsia="CordiaNew-Bold" w:hAnsi="TH SarabunPSK" w:cs="TH SarabunPSK"/>
                <w:cs/>
              </w:rPr>
              <w:t>1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>ร้อยละของอาจารย์ประจำที่มีคุณวุฒิปริญญาเอก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(ร้อยละ 4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D5A092" wp14:editId="2E7DEA5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700" r="13970" b="6350"/>
                      <wp:wrapNone/>
                      <wp:docPr id="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C72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8" o:spid="_x0000_s1026" type="#_x0000_t32" style="position:absolute;margin-left:.8pt;margin-top:4.95pt;width: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y9HAIAAD0EAAAOAAAAZHJzL2Uyb0RvYy54bWysU02P2jAQvVfqf7ByhyRsyk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2E0C5" wp14:editId="30C5BA0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6350" r="9525" b="12700"/>
                      <wp:wrapNone/>
                      <wp:docPr id="7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7C9D1" id="AutoShape 249" o:spid="_x0000_s1026" type="#_x0000_t32" style="position:absolute;margin-left:-.45pt;margin-top:1.45pt;width: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92" w:type="dxa"/>
            <w:vMerge w:val="restart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0C39A6" w:rsidRPr="004E4D14" w:rsidTr="005611C3">
        <w:tc>
          <w:tcPr>
            <w:tcW w:w="3828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New-Bold" w:hAnsi="TH SarabunPSK" w:cs="TH SarabunPSK"/>
                <w:cs/>
              </w:rPr>
              <w:t>2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ร้อยละของอาจารย์ประจำที่ดำรงตำแหน่งทางวิชาการ (ร้อยละ </w:t>
            </w:r>
            <w:r>
              <w:rPr>
                <w:rFonts w:ascii="TH SarabunPSK" w:hAnsi="TH SarabunPSK" w:cs="TH SarabunPSK"/>
                <w:cs/>
              </w:rPr>
              <w:t>60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7DD3C4" wp14:editId="7231D56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065" r="13970" b="6985"/>
                      <wp:wrapNone/>
                      <wp:docPr id="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838A" id="AutoShape 250" o:spid="_x0000_s1026" type="#_x0000_t32" style="position:absolute;margin-left:.8pt;margin-top:4.95pt;width:1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4AA07" wp14:editId="058BD8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15240" r="9525" b="13335"/>
                      <wp:wrapNone/>
                      <wp:docPr id="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531E5" id="AutoShape 251" o:spid="_x0000_s1026" type="#_x0000_t32" style="position:absolute;margin-left:-.45pt;margin-top:1.45pt;width:1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60</w:t>
            </w:r>
          </w:p>
        </w:tc>
        <w:tc>
          <w:tcPr>
            <w:tcW w:w="892" w:type="dxa"/>
            <w:vMerge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  <w:r w:rsidRPr="004E4D14">
        <w:rPr>
          <w:rFonts w:ascii="TH SarabunPSK" w:hAnsi="TH SarabunPSK" w:cs="TH SarabunPSK"/>
          <w:b/>
          <w:bCs/>
        </w:rPr>
        <w:t xml:space="preserve"> </w:t>
      </w:r>
    </w:p>
    <w:p w:rsidR="000C39A6" w:rsidRPr="004E4D14" w:rsidRDefault="000C39A6" w:rsidP="000C39A6">
      <w:pPr>
        <w:ind w:right="-330"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คุณภาพอาจารย์ประจำประจำปีการศึกษา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>6</w:t>
      </w:r>
      <w:r>
        <w:rPr>
          <w:rFonts w:ascii="TH SarabunPSK" w:hAnsi="TH SarabunPSK" w:cs="TH SarabunPSK" w:hint="cs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เฉลี่ยรวม 2 ประเด็น  เท่ากับ ............ คะแนน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: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กรณีที่มีการปรับวุฒิการศึกษาให้มีหลักฐานการสำเร็จการศึกษาภายในรอบปีการศึกษานั้น  ทั้งนี้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  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การนับจำนวนอาจารย์ประจำ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0C39A6" w:rsidRPr="00DD18F2" w:rsidRDefault="000C39A6" w:rsidP="000C39A6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(บก.ปค., ตศ., นว, สค. และ นต.)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จัดบริการให้คำปรึกษาทางวิชาการ</w:t>
      </w:r>
      <w:r w:rsidRPr="004E4D14">
        <w:rPr>
          <w:rFonts w:ascii="TH SarabunPSK" w:hAnsi="TH SarabunPSK" w:cs="TH SarabunPSK"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การใช้ชีวิต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และการเข้าสู่อาชีพแก่นักศึกษา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มีการให้ข้อมูลของหน่วยงานที่ให้บริการ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กิจกรรมพิเศษนอกหลักสูตร</w:t>
      </w:r>
      <w:r w:rsidRPr="004E4D14">
        <w:rPr>
          <w:rFonts w:ascii="TH SarabunPSK" w:hAnsi="TH SarabunPSK" w:cs="TH SarabunPSK"/>
          <w:color w:val="000000"/>
        </w:rPr>
        <w:t xml:space="preserve"> 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ประเมินคุณภาพของการจัดกิจกรรมและการจัดบริการในข้อ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ทุกข้อไม่ต่ำกว่า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/>
          <w:color w:val="000000"/>
          <w:cs/>
        </w:rPr>
        <w:t>51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จากคะแนนเต็ม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นำผลการประเมินจากข้อ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มาปรับปรุงพัฒนาการให้บริการและการให้ข้อมูล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BFBFBF" w:themeFill="background1" w:themeFillShade="BF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จัดบริการให้คำปรึกษาทางวิชาการ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การใช้ชีวิต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และการเข้าสู่อาชีพแก่นักศึกษา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มีการให้ข้อมูลของหน่วยงานที่ให้บริการ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กิจกรรมพิเศษนอกหลักสูตร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ทุกข้อไม่ต่ำกว่า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จากคะแนนเต็ม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นำผลการประเมินจากข้อ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0C39A6" w:rsidRPr="00DD18F2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มีระบบและกลไกในการพัฒนานักศึกษาที่สอดคล้องกับอัตลักษณ์หรือเอกลักษณ์ของ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0C39A6" w:rsidRPr="004E4D14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(บก.ปค.</w:t>
      </w:r>
      <w:r>
        <w:rPr>
          <w:rFonts w:ascii="TH SarabunPSK" w:hAnsi="TH SarabunPSK" w:cs="TH SarabunPSK" w:hint="cs"/>
          <w:cs/>
        </w:rPr>
        <w:t>/ตศ./นว.</w:t>
      </w:r>
      <w:r w:rsidRPr="00705ED9">
        <w:rPr>
          <w:rFonts w:ascii="TH SarabunPSK" w:hAnsi="TH SarabunPSK" w:cs="TH SarabunPSK" w:hint="cs"/>
          <w:highlight w:val="yellow"/>
          <w:cs/>
        </w:rPr>
        <w:t>/สค.</w:t>
      </w:r>
      <w:r>
        <w:rPr>
          <w:rFonts w:ascii="TH SarabunPSK" w:hAnsi="TH SarabunPSK" w:cs="TH SarabunPSK" w:hint="cs"/>
          <w:cs/>
        </w:rPr>
        <w:t>/นต.</w:t>
      </w:r>
      <w:r w:rsidRPr="004E4D14">
        <w:rPr>
          <w:rFonts w:ascii="TH SarabunPSK" w:hAnsi="TH SarabunPSK" w:cs="TH SarabunPSK"/>
          <w:cs/>
        </w:rPr>
        <w:t>)</w:t>
      </w:r>
    </w:p>
    <w:p w:rsidR="000C39A6" w:rsidRPr="004E4D14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(บก.อก./บก.ปค.</w:t>
      </w:r>
      <w:r>
        <w:rPr>
          <w:rFonts w:ascii="TH SarabunPSK" w:hAnsi="TH SarabunPSK" w:cs="TH SarabunPSK" w:hint="cs"/>
          <w:cs/>
        </w:rPr>
        <w:t>/ตศ./นว.</w:t>
      </w:r>
      <w:r w:rsidRPr="00705ED9">
        <w:rPr>
          <w:rFonts w:ascii="TH SarabunPSK" w:hAnsi="TH SarabunPSK" w:cs="TH SarabunPSK" w:hint="cs"/>
          <w:highlight w:val="yellow"/>
          <w:cs/>
        </w:rPr>
        <w:t>/สค.</w:t>
      </w:r>
      <w:r>
        <w:rPr>
          <w:rFonts w:ascii="TH SarabunPSK" w:hAnsi="TH SarabunPSK" w:cs="TH SarabunPSK" w:hint="cs"/>
          <w:cs/>
        </w:rPr>
        <w:t>/นต.</w:t>
      </w:r>
      <w:r w:rsidRPr="004E4D14">
        <w:rPr>
          <w:rFonts w:ascii="TH SarabunPSK" w:hAnsi="TH SarabunPSK" w:cs="TH SarabunPSK"/>
          <w:cs/>
        </w:rPr>
        <w:t>)</w:t>
      </w:r>
    </w:p>
    <w:p w:rsidR="000C39A6" w:rsidRPr="004E4D14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(บก.ปค./ศฝต.)</w:t>
      </w:r>
    </w:p>
    <w:p w:rsidR="000C39A6" w:rsidRPr="004E4D14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(บก.อก./ศฝต.)</w:t>
      </w:r>
    </w:p>
    <w:p w:rsidR="000C39A6" w:rsidRPr="004E4D14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(บก.ปค./ศฝต.)</w:t>
      </w:r>
    </w:p>
    <w:p w:rsidR="000C39A6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4E4D14">
        <w:rPr>
          <w:rFonts w:ascii="TH SarabunPSK" w:hAnsi="TH SarabunPSK" w:cs="TH SarabunPSK"/>
          <w:cs/>
        </w:rPr>
        <w:t>(บก.ปค.)</w:t>
      </w:r>
    </w:p>
    <w:p w:rsidR="000C39A6" w:rsidRPr="00BD2E61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(นว./สทว.)</w:t>
      </w:r>
    </w:p>
    <w:p w:rsidR="000C39A6" w:rsidRPr="00BD2E61" w:rsidRDefault="000C39A6" w:rsidP="000C39A6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(ปก.ปค.)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มีระบบและกลไกในการพัฒนานักศึกษาที่สอดคล้องกับอัตลักษณ์หรือเอกลักษณ์ของหน่วย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(บก.ปค.</w:t>
            </w:r>
            <w:r>
              <w:rPr>
                <w:rFonts w:ascii="TH SarabunPSK" w:hAnsi="TH SarabunPSK" w:cs="TH SarabunPSK" w:hint="cs"/>
                <w:cs/>
              </w:rPr>
              <w:t>/ตศ./นว./</w:t>
            </w:r>
            <w:r w:rsidRPr="00705ED9">
              <w:rPr>
                <w:rFonts w:ascii="TH SarabunPSK" w:hAnsi="TH SarabunPSK" w:cs="TH SarabunPSK" w:hint="cs"/>
                <w:highlight w:val="yellow"/>
                <w:cs/>
              </w:rPr>
              <w:t>สค</w:t>
            </w:r>
            <w:r>
              <w:rPr>
                <w:rFonts w:ascii="TH SarabunPSK" w:hAnsi="TH SarabunPSK" w:cs="TH SarabunPSK" w:hint="cs"/>
                <w:cs/>
              </w:rPr>
              <w:t>./นต.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left="34" w:firstLine="53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กิจกรรมเสริมสร้างคุณธรรมและจริยธรรม </w:t>
            </w:r>
            <w:r w:rsidRPr="004E4D14">
              <w:rPr>
                <w:rFonts w:ascii="TH SarabunPSK" w:hAnsi="TH SarabunPSK" w:cs="TH SarabunPSK"/>
                <w:cs/>
              </w:rPr>
              <w:t>(บก.อก./บก.ปค.</w:t>
            </w:r>
            <w:r>
              <w:rPr>
                <w:rFonts w:ascii="TH SarabunPSK" w:hAnsi="TH SarabunPSK" w:cs="TH SarabunPSK" w:hint="cs"/>
                <w:cs/>
              </w:rPr>
              <w:t>/ตศ./นว./</w:t>
            </w:r>
            <w:r w:rsidRPr="00705ED9">
              <w:rPr>
                <w:rFonts w:ascii="TH SarabunPSK" w:hAnsi="TH SarabunPSK" w:cs="TH SarabunPSK" w:hint="cs"/>
                <w:highlight w:val="yellow"/>
                <w:cs/>
              </w:rPr>
              <w:t>สค.</w:t>
            </w:r>
            <w:r>
              <w:rPr>
                <w:rFonts w:ascii="TH SarabunPSK" w:hAnsi="TH SarabunPSK" w:cs="TH SarabunPSK" w:hint="cs"/>
                <w:cs/>
              </w:rPr>
              <w:t>/นต.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.5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>ผลผลิต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5A1BC7" w:rsidRDefault="000C39A6" w:rsidP="000C39A6">
      <w:pPr>
        <w:jc w:val="thaiDistribute"/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0C39A6" w:rsidRPr="004E4D14" w:rsidRDefault="000C39A6" w:rsidP="000C39A6">
      <w:pPr>
        <w:rPr>
          <w:rFonts w:ascii="TH SarabunPSK" w:hAnsi="TH SarabunPSK" w:cs="TH SarabunPSK"/>
          <w:color w:val="000000"/>
          <w:cs/>
        </w:rPr>
      </w:pPr>
      <w:r w:rsidRPr="004E4D14">
        <w:rPr>
          <w:rFonts w:ascii="TH SarabunPSK" w:hAnsi="TH SarabunPSK" w:cs="TH SarabunPSK"/>
          <w:color w:val="000000"/>
        </w:rPr>
        <w:tab/>
      </w:r>
      <w:r w:rsidRPr="004E4D14">
        <w:rPr>
          <w:rFonts w:ascii="TH SarabunPSK" w:hAnsi="TH SarabunPSK" w:cs="TH SarabunPSK"/>
          <w:color w:val="000000"/>
          <w:cs/>
        </w:rPr>
        <w:t>ใช้บัญ</w:t>
      </w:r>
      <w:r>
        <w:rPr>
          <w:rFonts w:ascii="TH SarabunPSK" w:hAnsi="TH SarabunPSK" w:cs="TH SarabunPSK"/>
          <w:color w:val="000000"/>
          <w:cs/>
        </w:rPr>
        <w:t xml:space="preserve">ญัติไตรยางศ์เทียบ </w:t>
      </w:r>
      <w:r w:rsidRPr="008E5B3B">
        <w:rPr>
          <w:rFonts w:ascii="TH SarabunPSK" w:hAnsi="TH SarabunPSK" w:cs="TH SarabunPSK"/>
          <w:color w:val="000000"/>
          <w:highlight w:val="yellow"/>
          <w:cs/>
        </w:rPr>
        <w:t>กำหนดร้อยละ 9</w:t>
      </w:r>
      <w:r w:rsidRPr="008E5B3B">
        <w:rPr>
          <w:rFonts w:ascii="TH SarabunPSK" w:hAnsi="TH SarabunPSK" w:cs="TH SarabunPSK" w:hint="cs"/>
          <w:color w:val="000000"/>
          <w:highlight w:val="yellow"/>
          <w:cs/>
        </w:rPr>
        <w:t>5</w:t>
      </w:r>
      <w:r w:rsidRPr="008E5B3B">
        <w:rPr>
          <w:rFonts w:ascii="TH SarabunPSK" w:hAnsi="TH SarabunPSK" w:cs="TH SarabunPSK"/>
          <w:color w:val="000000"/>
          <w:highlight w:val="yellow"/>
          <w:cs/>
        </w:rPr>
        <w:t xml:space="preserve"> เท่ากับ 5 คะแนน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0C39A6" w:rsidRPr="005A1BC7" w:rsidRDefault="000C39A6" w:rsidP="000C39A6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1417"/>
      </w:tblGrid>
      <w:tr w:rsidR="000C39A6" w:rsidRPr="005A1BC7" w:rsidTr="005611C3">
        <w:trPr>
          <w:trHeight w:val="237"/>
          <w:tblHeader/>
        </w:trPr>
        <w:tc>
          <w:tcPr>
            <w:tcW w:w="7542" w:type="dxa"/>
            <w:shd w:val="clear" w:color="auto" w:fill="D9D9D9" w:themeFill="background1" w:themeFillShade="D9"/>
            <w:vAlign w:val="center"/>
          </w:tcPr>
          <w:p w:rsidR="000C39A6" w:rsidRPr="005A1BC7" w:rsidRDefault="000C39A6" w:rsidP="005611C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C39A6" w:rsidRPr="005A1BC7" w:rsidRDefault="000C39A6" w:rsidP="005611C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0C39A6" w:rsidRPr="005A1BC7" w:rsidTr="005611C3">
        <w:tc>
          <w:tcPr>
            <w:tcW w:w="7542" w:type="dxa"/>
          </w:tcPr>
          <w:p w:rsidR="000C39A6" w:rsidRPr="005A1BC7" w:rsidRDefault="000C39A6" w:rsidP="005611C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1. นักเรียนนายร้อยตำรวจชั้นปีที่ 4 </w:t>
            </w:r>
            <w:r w:rsidRPr="005A1BC7">
              <w:rPr>
                <w:rFonts w:ascii="TH SarabunPSK" w:eastAsia="Angsana New" w:hAnsi="TH SarabunPSK" w:cs="TH SarabunPSK"/>
                <w:spacing w:val="-4"/>
                <w:cs/>
              </w:rPr>
              <w:t>มีผลการทดสอบภาษาอังกฤษตามเกณฑ์</w:t>
            </w:r>
            <w:r w:rsidRPr="005A1BC7">
              <w:rPr>
                <w:rFonts w:ascii="TH SarabunPSK" w:hAnsi="TH SarabunPSK" w:cs="TH SarabunPSK"/>
                <w:spacing w:val="-4"/>
                <w:cs/>
              </w:rPr>
              <w:t>มาตรฐานภาษาอังกฤษของโรงเรียนนายร้อยตำรวจ ระดับปริญญาตรี</w:t>
            </w:r>
          </w:p>
        </w:tc>
        <w:tc>
          <w:tcPr>
            <w:tcW w:w="1417" w:type="dxa"/>
            <w:shd w:val="clear" w:color="auto" w:fill="auto"/>
          </w:tcPr>
          <w:p w:rsidR="000C39A6" w:rsidRPr="005A1BC7" w:rsidRDefault="000C39A6" w:rsidP="005611C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0C39A6" w:rsidRPr="005A1BC7" w:rsidTr="005611C3">
        <w:tc>
          <w:tcPr>
            <w:tcW w:w="7542" w:type="dxa"/>
          </w:tcPr>
          <w:p w:rsidR="000C39A6" w:rsidRPr="005A1BC7" w:rsidRDefault="000C39A6" w:rsidP="005611C3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2.</w:t>
            </w:r>
            <w:r w:rsidRPr="005A1BC7">
              <w:rPr>
                <w:rFonts w:ascii="TH SarabunPSK" w:hAnsi="TH SarabunPSK" w:cs="TH SarabunPSK"/>
              </w:rPr>
              <w:t xml:space="preserve"> </w:t>
            </w:r>
            <w:r w:rsidRPr="005A1BC7">
              <w:rPr>
                <w:rFonts w:ascii="TH SarabunPSK" w:hAnsi="TH SarabunPSK" w:cs="TH SarabunPSK"/>
                <w:cs/>
              </w:rPr>
              <w:t xml:space="preserve">จำนวนนักเรียนนายร้อยตำรวจ ชั้นปีที่ 4 </w:t>
            </w:r>
            <w:r w:rsidRPr="005A1BC7">
              <w:rPr>
                <w:rFonts w:ascii="TH SarabunPSK" w:eastAsia="Angsana New" w:hAnsi="TH SarabunPSK" w:cs="TH SarabunPSK"/>
                <w:cs/>
              </w:rPr>
              <w:t>ที่เข้าทดสอบภาษาอังกฤษทั้งหมด</w:t>
            </w:r>
          </w:p>
        </w:tc>
        <w:tc>
          <w:tcPr>
            <w:tcW w:w="1417" w:type="dxa"/>
            <w:shd w:val="clear" w:color="auto" w:fill="auto"/>
          </w:tcPr>
          <w:p w:rsidR="000C39A6" w:rsidRPr="005A1BC7" w:rsidRDefault="000C39A6" w:rsidP="005611C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0C39A6" w:rsidRPr="005A1BC7" w:rsidTr="005611C3">
        <w:tc>
          <w:tcPr>
            <w:tcW w:w="7542" w:type="dxa"/>
          </w:tcPr>
          <w:p w:rsidR="000C39A6" w:rsidRPr="005A1BC7" w:rsidRDefault="000C39A6" w:rsidP="005611C3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3. ร้อยละของนักเรียนนายร้อยตำรวจชั้นปีที่ 4 ที่มีผลการ</w:t>
            </w:r>
            <w:r w:rsidRPr="005A1BC7">
              <w:rPr>
                <w:rFonts w:ascii="TH SarabunPSK" w:hAnsi="TH SarabunPSK" w:cs="TH SarabunPSK" w:hint="cs"/>
                <w:cs/>
              </w:rPr>
              <w:t>ทดสอบภาษาอังกฤษ</w:t>
            </w:r>
            <w:r w:rsidRPr="005A1BC7">
              <w:rPr>
                <w:rFonts w:ascii="TH SarabunPSK" w:hAnsi="TH SarabunPSK" w:cs="TH SarabunPSK"/>
                <w:cs/>
              </w:rPr>
              <w:t>ตามเกณฑ์มาตรฐานภาษาอังกฤษของโรงเรียนนายร้อยตำรวจ ระดับปริญญาตรี</w:t>
            </w:r>
          </w:p>
        </w:tc>
        <w:tc>
          <w:tcPr>
            <w:tcW w:w="1417" w:type="dxa"/>
            <w:shd w:val="clear" w:color="auto" w:fill="auto"/>
          </w:tcPr>
          <w:p w:rsidR="000C39A6" w:rsidRPr="005A1BC7" w:rsidRDefault="000C39A6" w:rsidP="005611C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ร้อยละ.....</w:t>
            </w:r>
          </w:p>
        </w:tc>
      </w:tr>
    </w:tbl>
    <w:p w:rsidR="000C39A6" w:rsidRPr="005A1BC7" w:rsidRDefault="000C39A6" w:rsidP="000C39A6">
      <w:pPr>
        <w:ind w:right="112"/>
        <w:rPr>
          <w:rFonts w:ascii="TH SarabunPSK" w:hAnsi="TH SarabunPSK" w:cs="TH SarabunPSK"/>
          <w:sz w:val="16"/>
          <w:szCs w:val="16"/>
        </w:rPr>
      </w:pPr>
    </w:p>
    <w:p w:rsidR="000C39A6" w:rsidRPr="005A1BC7" w:rsidRDefault="000C39A6" w:rsidP="000C39A6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5A1BC7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5A1BC7">
        <w:rPr>
          <w:rFonts w:ascii="TH SarabunPSK" w:hAnsi="TH SarabunPSK" w:cs="TH SarabunPSK"/>
        </w:rPr>
        <w:t xml:space="preserve"> </w:t>
      </w:r>
      <w:r w:rsidRPr="005A1BC7">
        <w:rPr>
          <w:rFonts w:ascii="TH SarabunPSK" w:hAnsi="TH SarabunPSK" w:cs="TH SarabunPSK"/>
          <w:cs/>
        </w:rPr>
        <w:t>5</w:t>
      </w:r>
      <w:r w:rsidRPr="005A1BC7">
        <w:rPr>
          <w:rFonts w:ascii="TH SarabunPSK" w:hAnsi="TH SarabunPSK" w:cs="TH SarabunPSK"/>
          <w:spacing w:val="-8"/>
          <w:cs/>
        </w:rPr>
        <w:t xml:space="preserve"> โดยกำหนดร้อยละ 9</w:t>
      </w:r>
      <w:r w:rsidRPr="005A1BC7">
        <w:rPr>
          <w:rFonts w:ascii="TH SarabunPSK" w:hAnsi="TH SarabunPSK" w:cs="TH SarabunPSK" w:hint="cs"/>
          <w:spacing w:val="-8"/>
          <w:cs/>
        </w:rPr>
        <w:t>5</w:t>
      </w:r>
      <w:r w:rsidRPr="005A1BC7">
        <w:rPr>
          <w:rFonts w:ascii="TH SarabunPSK" w:hAnsi="TH SarabunPSK" w:cs="TH SarabunPSK"/>
          <w:spacing w:val="-8"/>
          <w:cs/>
        </w:rPr>
        <w:t xml:space="preserve"> เท่ากับ 5 คะแนน</w:t>
      </w:r>
    </w:p>
    <w:tbl>
      <w:tblPr>
        <w:tblW w:w="8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134"/>
        <w:gridCol w:w="1702"/>
      </w:tblGrid>
      <w:tr w:rsidR="000C39A6" w:rsidRPr="005A1BC7" w:rsidTr="005611C3">
        <w:trPr>
          <w:trHeight w:hRule="exact" w:val="757"/>
        </w:trPr>
        <w:tc>
          <w:tcPr>
            <w:tcW w:w="612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5A1BC7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มีผลการ</w:t>
            </w:r>
            <w:r w:rsidRPr="005A1BC7">
              <w:rPr>
                <w:rFonts w:ascii="TH SarabunPSK" w:hAnsi="TH SarabunPSK" w:cs="TH SarabunPSK" w:hint="cs"/>
                <w:sz w:val="28"/>
                <w:szCs w:val="28"/>
                <w:cs/>
              </w:rPr>
              <w:t>ทดสอบภาษาอังกฤษ</w:t>
            </w:r>
            <w:r w:rsidRPr="005A1BC7">
              <w:rPr>
                <w:rFonts w:ascii="TH SarabunPSK" w:hAnsi="TH SarabunPSK" w:cs="TH SarabunPSK"/>
                <w:sz w:val="28"/>
                <w:szCs w:val="28"/>
                <w:cs/>
              </w:rPr>
              <w:t>ตามเกณฑ์มาตรฐานภาษาอังกฤษของโรงเรียนนายร้อยตำรวจ ระดับปริญญาตรี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0C39A6" w:rsidRPr="005A1BC7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5A1BC7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5A1BC7">
              <w:rPr>
                <w:rFonts w:ascii="TH SarabunPSK" w:hAnsi="TH SarabunPSK" w:cs="TH SarabunPSK"/>
                <w:spacing w:val="-8"/>
                <w:cs/>
              </w:rPr>
              <w:t xml:space="preserve">  5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0C39A6" w:rsidRPr="005A1BC7" w:rsidRDefault="000C39A6" w:rsidP="005611C3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5A1BC7">
              <w:rPr>
                <w:rFonts w:ascii="TH SarabunPSK" w:eastAsia="CordiaNew" w:hAnsi="TH SarabunPSK" w:cs="TH SarabunPSK"/>
              </w:rPr>
              <w:t xml:space="preserve">=    …… </w:t>
            </w:r>
            <w:r w:rsidRPr="005A1BC7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0C39A6" w:rsidRPr="005A1BC7" w:rsidTr="005611C3">
        <w:trPr>
          <w:trHeight w:hRule="exact" w:val="434"/>
        </w:trPr>
        <w:tc>
          <w:tcPr>
            <w:tcW w:w="612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5A1BC7">
              <w:rPr>
                <w:rFonts w:ascii="TH SarabunPSK" w:hAnsi="TH SarabunPSK" w:cs="TH SarabunPSK"/>
                <w:spacing w:val="-8"/>
                <w:cs/>
              </w:rPr>
              <w:t>9</w:t>
            </w:r>
            <w:r w:rsidRPr="005A1BC7">
              <w:rPr>
                <w:rFonts w:ascii="TH SarabunPSK" w:hAnsi="TH SarabunPSK" w:cs="TH SarabunPSK" w:hint="cs"/>
                <w:spacing w:val="-8"/>
                <w:cs/>
              </w:rPr>
              <w:t>5</w:t>
            </w:r>
          </w:p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C39A6" w:rsidRPr="005A1BC7" w:rsidRDefault="000C39A6" w:rsidP="005611C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0C39A6" w:rsidRPr="005A1BC7" w:rsidRDefault="000C39A6" w:rsidP="005611C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0C39A6" w:rsidRPr="004E4D14" w:rsidRDefault="000C39A6" w:rsidP="000C39A6">
      <w:pPr>
        <w:tabs>
          <w:tab w:val="left" w:pos="1170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0C39A6" w:rsidRPr="005A1BC7" w:rsidRDefault="000C39A6" w:rsidP="000C39A6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0C39A6" w:rsidRPr="005A1BC7" w:rsidRDefault="000C39A6" w:rsidP="000C39A6">
      <w:pPr>
        <w:ind w:firstLine="720"/>
        <w:jc w:val="thaiDistribute"/>
        <w:rPr>
          <w:rFonts w:ascii="TH SarabunPSK" w:hAnsi="TH SarabunPSK" w:cs="TH SarabunPSK"/>
        </w:rPr>
      </w:pPr>
      <w:r w:rsidRPr="005A1BC7">
        <w:rPr>
          <w:rFonts w:ascii="TH SarabunPSK" w:hAnsi="TH SarabunPSK" w:cs="TH SarabunPSK"/>
          <w:cs/>
        </w:rPr>
        <w:t xml:space="preserve">ปีการศึกษา 2562  มีนักเรียนนายร้อยตำรวจชั้นปีที่ 4  </w:t>
      </w:r>
      <w:r w:rsidRPr="005A1BC7">
        <w:rPr>
          <w:rFonts w:ascii="TH SarabunPSK" w:eastAsia="Angsana New" w:hAnsi="TH SarabunPSK" w:cs="TH SarabunPSK"/>
          <w:cs/>
        </w:rPr>
        <w:t>ที่เข้าทดสอบภาษาอังกฤษทั้งหมด</w:t>
      </w:r>
      <w:r w:rsidRPr="005A1BC7">
        <w:rPr>
          <w:rFonts w:ascii="TH SarabunPSK" w:hAnsi="TH SarabunPSK" w:cs="TH SarabunPSK"/>
          <w:cs/>
        </w:rPr>
        <w:t xml:space="preserve"> ........ คน  </w:t>
      </w:r>
      <w:r w:rsidRPr="005A1BC7">
        <w:rPr>
          <w:rFonts w:ascii="TH SarabunPSK" w:eastAsia="Angsana New" w:hAnsi="TH SarabunPSK" w:cs="TH SarabunPSK"/>
          <w:spacing w:val="-4"/>
          <w:cs/>
        </w:rPr>
        <w:t>มีผลการทดสอบภาษาอังกฤษตามเกณฑ์</w:t>
      </w:r>
      <w:r w:rsidRPr="005A1BC7">
        <w:rPr>
          <w:rFonts w:ascii="TH SarabunPSK" w:hAnsi="TH SarabunPSK" w:cs="TH SarabunPSK"/>
          <w:spacing w:val="-4"/>
          <w:cs/>
        </w:rPr>
        <w:t>มาตรฐานภาษาอังกฤษของโรงเรียนนายร้อยตำรวจ ระดับปริญญาตรี</w:t>
      </w:r>
      <w:r w:rsidRPr="005A1BC7">
        <w:rPr>
          <w:rFonts w:ascii="TH SarabunPSK" w:hAnsi="TH SarabunPSK" w:cs="TH SarabunPSK"/>
          <w:cs/>
        </w:rPr>
        <w:t xml:space="preserve">  จำนวน ....... คน เท่ากับร้อยละ ....</w:t>
      </w:r>
      <w:r w:rsidRPr="005A1BC7">
        <w:rPr>
          <w:rFonts w:ascii="TH SarabunPSK" w:hAnsi="TH SarabunPSK" w:cs="TH SarabunPSK" w:hint="cs"/>
          <w:cs/>
        </w:rPr>
        <w:t xml:space="preserve"> </w:t>
      </w:r>
      <w:r w:rsidRPr="005A1BC7">
        <w:rPr>
          <w:rFonts w:ascii="TH SarabunPSK" w:hAnsi="TH SarabunPSK" w:cs="TH SarabunPSK"/>
          <w:cs/>
        </w:rPr>
        <w:t>คิดเป็น ..... คะแนน</w:t>
      </w:r>
    </w:p>
    <w:p w:rsidR="000C39A6" w:rsidRPr="005A1BC7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0C39A6" w:rsidRPr="005A1BC7" w:rsidRDefault="000C39A6" w:rsidP="000C39A6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0C39A6" w:rsidRPr="005A1BC7" w:rsidTr="005611C3">
        <w:tc>
          <w:tcPr>
            <w:tcW w:w="3652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5A1BC7" w:rsidTr="005611C3">
        <w:tc>
          <w:tcPr>
            <w:tcW w:w="3652" w:type="dxa"/>
            <w:shd w:val="clear" w:color="auto" w:fill="auto"/>
          </w:tcPr>
          <w:p w:rsidR="000C39A6" w:rsidRPr="005A1BC7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A1BC7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มีผลการ</w:t>
            </w:r>
            <w:r w:rsidRPr="005A1BC7">
              <w:rPr>
                <w:rFonts w:ascii="TH SarabunPSK" w:hAnsi="TH SarabunPSK" w:cs="TH SarabunPSK" w:hint="cs"/>
                <w:sz w:val="28"/>
                <w:szCs w:val="28"/>
                <w:cs/>
              </w:rPr>
              <w:t>ทดสอบภาษาอังกฤษ</w:t>
            </w:r>
            <w:r w:rsidRPr="005A1BC7">
              <w:rPr>
                <w:rFonts w:ascii="TH SarabunPSK" w:hAnsi="TH SarabunPSK" w:cs="TH SarabunPSK"/>
                <w:sz w:val="28"/>
                <w:szCs w:val="28"/>
                <w:cs/>
              </w:rPr>
              <w:t>ตามเกณฑ์มาตรฐานภาษาอังกฤษของโรงเรียนนายร้อยตำรวจ ระดับปริญญาตรี</w:t>
            </w:r>
          </w:p>
        </w:tc>
        <w:tc>
          <w:tcPr>
            <w:tcW w:w="1158" w:type="dxa"/>
            <w:shd w:val="clear" w:color="auto" w:fill="auto"/>
          </w:tcPr>
          <w:p w:rsidR="000C39A6" w:rsidRPr="005A1BC7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5A1BC7">
              <w:rPr>
                <w:rFonts w:ascii="TH SarabunPSK" w:hAnsi="TH SarabunPSK" w:cs="TH SarabunPSK" w:hint="cs"/>
                <w:cs/>
              </w:rPr>
              <w:t>.....</w:t>
            </w:r>
            <w:r w:rsidRPr="005A1BC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ร้อยละ</w:t>
            </w:r>
            <w:r w:rsidRPr="005A1BC7">
              <w:rPr>
                <w:rFonts w:ascii="TH SarabunPSK" w:hAnsi="TH SarabunPSK" w:cs="TH SarabunPSK"/>
              </w:rPr>
              <w:t xml:space="preserve"> </w:t>
            </w:r>
            <w:r w:rsidRPr="005A1BC7">
              <w:rPr>
                <w:rFonts w:ascii="TH SarabunPSK" w:hAnsi="TH SarabunPSK" w:cs="TH SarabunPSK"/>
                <w:cs/>
              </w:rPr>
              <w:t>......</w:t>
            </w:r>
          </w:p>
          <w:p w:rsidR="000C39A6" w:rsidRPr="005A1BC7" w:rsidRDefault="000C39A6" w:rsidP="0056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shd w:val="clear" w:color="auto" w:fill="auto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0C39A6" w:rsidRPr="005A1BC7" w:rsidRDefault="000C39A6" w:rsidP="005611C3">
            <w:pPr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0C39A6" w:rsidRPr="005A1BC7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5A1BC7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</w:rPr>
              <w:sym w:font="Wingdings" w:char="F06F"/>
            </w:r>
            <w:r w:rsidRPr="005A1BC7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:rsidR="000C39A6" w:rsidRPr="005A1BC7" w:rsidRDefault="000C39A6" w:rsidP="000C39A6">
      <w:pPr>
        <w:rPr>
          <w:rFonts w:ascii="TH SarabunPSK" w:hAnsi="TH SarabunPSK" w:cs="TH SarabunPSK"/>
          <w:b/>
          <w:bCs/>
        </w:rPr>
      </w:pPr>
      <w:r w:rsidRPr="005A1BC7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0C39A6" w:rsidRPr="005A1BC7" w:rsidTr="005611C3">
        <w:tc>
          <w:tcPr>
            <w:tcW w:w="520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A1BC7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0C39A6" w:rsidRPr="005A1BC7" w:rsidTr="005611C3">
        <w:tc>
          <w:tcPr>
            <w:tcW w:w="520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0C39A6" w:rsidRPr="005A1BC7" w:rsidRDefault="000C39A6" w:rsidP="0056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1.5</w:t>
            </w:r>
            <w:r w:rsidRPr="005A1BC7">
              <w:rPr>
                <w:rFonts w:ascii="TH SarabunPSK" w:hAnsi="TH SarabunPSK" w:cs="TH SarabunPSK"/>
                <w:cs/>
              </w:rPr>
              <w:t xml:space="preserve"> – 01</w:t>
            </w:r>
          </w:p>
        </w:tc>
        <w:tc>
          <w:tcPr>
            <w:tcW w:w="1437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สค.</w:t>
            </w:r>
          </w:p>
        </w:tc>
      </w:tr>
      <w:tr w:rsidR="000C39A6" w:rsidRPr="005A1BC7" w:rsidTr="005611C3">
        <w:tc>
          <w:tcPr>
            <w:tcW w:w="520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A1BC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0C39A6" w:rsidRPr="005A1BC7" w:rsidRDefault="000C39A6" w:rsidP="005611C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5A1BC7">
              <w:rPr>
                <w:rFonts w:ascii="TH SarabunPSK" w:hAnsi="TH SarabunPSK" w:cs="TH SarabunPSK" w:hint="cs"/>
                <w:cs/>
              </w:rPr>
              <w:t>1.5</w:t>
            </w:r>
            <w:r w:rsidRPr="005A1BC7">
              <w:rPr>
                <w:rFonts w:ascii="TH SarabunPSK" w:hAnsi="TH SarabunPSK" w:cs="TH SarabunPSK"/>
                <w:cs/>
              </w:rPr>
              <w:t xml:space="preserve"> – 02</w:t>
            </w:r>
          </w:p>
        </w:tc>
        <w:tc>
          <w:tcPr>
            <w:tcW w:w="1437" w:type="dxa"/>
          </w:tcPr>
          <w:p w:rsidR="000C39A6" w:rsidRPr="005A1BC7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สค.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9A6" w:rsidRPr="004E4D14" w:rsidTr="005611C3">
        <w:tc>
          <w:tcPr>
            <w:tcW w:w="1951" w:type="dxa"/>
            <w:shd w:val="clear" w:color="auto" w:fill="8EAADB" w:themeFill="accent5" w:themeFillTint="99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2.2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ชนิดชองตัวบ่งชี้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ปัจจัยนำเข้า</w:t>
      </w:r>
    </w:p>
    <w:p w:rsidR="000C39A6" w:rsidRPr="004E4D14" w:rsidRDefault="000C39A6" w:rsidP="000C39A6">
      <w:pPr>
        <w:tabs>
          <w:tab w:val="left" w:pos="1701"/>
        </w:tabs>
        <w:jc w:val="thaiDistribute"/>
        <w:rPr>
          <w:rFonts w:ascii="TH SarabunPSK" w:eastAsia="Calibri" w:hAnsi="TH SarabunPSK" w:cs="TH SarabunPSK"/>
          <w:b/>
          <w:bCs/>
          <w:spacing w:val="-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0C39A6" w:rsidRPr="004E4D14" w:rsidRDefault="000C39A6" w:rsidP="000C39A6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000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บาทขึ้นไปต่อคน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ผลการคำนวณ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1134"/>
      </w:tblGrid>
      <w:tr w:rsidR="000C39A6" w:rsidRPr="004E4D14" w:rsidTr="005611C3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0C39A6" w:rsidRPr="004E4D14" w:rsidTr="005611C3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C39A6" w:rsidRPr="004E4D14" w:rsidRDefault="000C39A6" w:rsidP="005611C3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เงินสนับสนุนงานวิจัยหรืองานสร้างสรรค์จากภายใน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9A6" w:rsidRPr="004E4D14" w:rsidRDefault="000C39A6" w:rsidP="005611C3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C39A6" w:rsidRPr="004E4D14" w:rsidTr="005611C3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C39A6" w:rsidRPr="004E4D14" w:rsidRDefault="000C39A6" w:rsidP="005611C3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เงินสนับสนุนงานวิจัยหรืองานสร้างสรรค์จากภายนอก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(......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9A6" w:rsidRPr="004E4D14" w:rsidRDefault="000C39A6" w:rsidP="005611C3">
            <w:pPr>
              <w:pStyle w:val="NoSpacing3"/>
              <w:jc w:val="right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0C39A6" w:rsidRPr="004E4D14" w:rsidTr="005611C3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C39A6" w:rsidRPr="004E4D14" w:rsidRDefault="000C39A6" w:rsidP="005611C3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C39A6" w:rsidRPr="004E4D14" w:rsidRDefault="000C39A6" w:rsidP="005611C3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0C39A6" w:rsidRPr="004E4D14" w:rsidTr="005611C3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A6" w:rsidRPr="004E4D14" w:rsidRDefault="000C39A6" w:rsidP="005611C3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6" w:rsidRPr="004E4D14" w:rsidRDefault="000C39A6" w:rsidP="005611C3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0C39A6" w:rsidRPr="004E4D14" w:rsidTr="005611C3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A6" w:rsidRPr="004E4D14" w:rsidRDefault="000C39A6" w:rsidP="005611C3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6" w:rsidRPr="004E4D14" w:rsidRDefault="000C39A6" w:rsidP="005611C3">
            <w:pPr>
              <w:pStyle w:val="NoSpacing3"/>
              <w:jc w:val="righ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99"/>
        <w:jc w:val="thaiDistribute"/>
        <w:rPr>
          <w:rFonts w:ascii="TH SarabunPSK" w:eastAsia="CordiaNew" w:hAnsi="TH SarabunPSK" w:cs="TH SarabunPSK"/>
        </w:rPr>
      </w:pPr>
      <w:r w:rsidRPr="004E4D14">
        <w:rPr>
          <w:rFonts w:ascii="TH SarabunPSK" w:eastAsia="CordiaNew" w:hAnsi="TH SarabunPSK" w:cs="TH SarabunPSK"/>
          <w:cs/>
        </w:rPr>
        <w:t>แปลงจำนวนเงินที่คำนวณได้ในข้อ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1</w:t>
      </w:r>
      <w:r w:rsidRPr="004E4D14">
        <w:rPr>
          <w:rFonts w:ascii="TH SarabunPSK" w:eastAsia="CordiaNew" w:hAnsi="TH SarabunPSK" w:cs="TH SarabunPSK"/>
        </w:rPr>
        <w:t xml:space="preserve"> </w:t>
      </w:r>
      <w:r w:rsidRPr="004E4D14">
        <w:rPr>
          <w:rFonts w:ascii="TH SarabunPSK" w:eastAsia="CordiaNew" w:hAnsi="TH SarabunPSK" w:cs="TH SarabunPSK"/>
          <w:cs/>
        </w:rPr>
        <w:t>เทียบกับคะแนนเต็ม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5</w:t>
      </w:r>
      <w:r w:rsidRPr="004E4D14">
        <w:rPr>
          <w:rFonts w:ascii="TH SarabunPSK" w:eastAsia="CordiaNew" w:hAnsi="TH SarabunPSK" w:cs="TH SarabunPSK"/>
          <w:cs/>
        </w:rPr>
        <w:t xml:space="preserve">  </w:t>
      </w:r>
    </w:p>
    <w:p w:rsidR="000C39A6" w:rsidRPr="004E4D14" w:rsidRDefault="000C39A6" w:rsidP="000C39A6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84"/>
      </w:tblGrid>
      <w:tr w:rsidR="000C39A6" w:rsidRPr="004E4D14" w:rsidTr="005611C3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.......................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          =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.........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>คะแนน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</w:p>
        </w:tc>
      </w:tr>
      <w:tr w:rsidR="000C39A6" w:rsidRPr="004E4D14" w:rsidTr="005611C3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 w:rsidRPr="004E4D14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99"/>
        <w:jc w:val="thaiDistribute"/>
        <w:rPr>
          <w:rFonts w:ascii="TH SarabunPSK" w:hAnsi="TH SarabunPSK" w:cs="TH SarabunPSK"/>
          <w:sz w:val="16"/>
          <w:szCs w:val="16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0C39A6" w:rsidRPr="004E4D14" w:rsidRDefault="000C39A6" w:rsidP="000C39A6">
      <w:pPr>
        <w:ind w:right="-406"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62</w:t>
      </w:r>
      <w:r w:rsidRPr="004E4D14">
        <w:rPr>
          <w:rFonts w:ascii="TH SarabunPSK" w:hAnsi="TH SarabunPSK" w:cs="TH SarabunPSK"/>
          <w:cs/>
        </w:rPr>
        <w:t xml:space="preserve"> มีเงินสนับสนุนงานวิจัยหรืองานสร้างสรรค์จากภายใน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</w:t>
      </w:r>
      <w:r w:rsidRPr="004E4D14">
        <w:rPr>
          <w:rFonts w:ascii="TH SarabunPSK" w:hAnsi="TH SarabunPSK" w:cs="TH SarabunPSK"/>
        </w:rPr>
        <w:t>…………</w:t>
      </w:r>
      <w:r w:rsidRPr="004E4D14">
        <w:rPr>
          <w:rFonts w:ascii="TH SarabunPSK" w:hAnsi="TH SarabunPSK" w:cs="TH SarabunPSK"/>
          <w:cs/>
        </w:rPr>
        <w:t xml:space="preserve"> บาท และภายนอกสถาบัน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 เรื่อง เป็นเงิน  </w:t>
      </w:r>
      <w:r w:rsidRPr="004E4D14">
        <w:rPr>
          <w:rFonts w:ascii="TH SarabunPSK" w:hAnsi="TH SarabunPSK" w:cs="TH SarabunPSK"/>
          <w:spacing w:val="-12"/>
        </w:rPr>
        <w:t>……………</w:t>
      </w:r>
      <w:r w:rsidRPr="004E4D14">
        <w:rPr>
          <w:rFonts w:ascii="TH SarabunPSK" w:hAnsi="TH SarabunPSK" w:cs="TH SarabunPSK"/>
          <w:cs/>
        </w:rPr>
        <w:t xml:space="preserve"> บาท  รวม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 </w:t>
      </w:r>
      <w:r w:rsidRPr="004E4D14">
        <w:rPr>
          <w:rFonts w:ascii="TH SarabunPSK" w:eastAsia="CordiaNew" w:hAnsi="TH SarabunPSK" w:cs="TH SarabunPSK"/>
        </w:rPr>
        <w:t>………………</w:t>
      </w:r>
      <w:r w:rsidRPr="004E4D14">
        <w:rPr>
          <w:rFonts w:ascii="TH SarabunPSK" w:hAnsi="TH SarabunPSK" w:cs="TH SarabunPSK"/>
          <w:cs/>
        </w:rPr>
        <w:t xml:space="preserve"> บาท  จำนวนอาจารย์ประจำที่ปฏิบัติงานจริง </w:t>
      </w:r>
      <w:r w:rsidRPr="004E4D14">
        <w:rPr>
          <w:rFonts w:ascii="TH SarabunPSK" w:hAnsi="TH SarabunPSK" w:cs="TH SarabunPSK"/>
        </w:rPr>
        <w:t>……..</w:t>
      </w:r>
      <w:r w:rsidRPr="004E4D14">
        <w:rPr>
          <w:rFonts w:ascii="TH SarabunPSK" w:hAnsi="TH SarabunPSK" w:cs="TH SarabunPSK"/>
          <w:cs/>
        </w:rPr>
        <w:t xml:space="preserve"> คน สรุปอาจารย์ประจำได้รับเงินสนับสนุน </w:t>
      </w:r>
      <w:r w:rsidRPr="004E4D14">
        <w:rPr>
          <w:rFonts w:ascii="TH SarabunPSK" w:eastAsia="CordiaNew" w:hAnsi="TH SarabunPSK" w:cs="TH SarabunPSK"/>
        </w:rPr>
        <w:t>…………….</w:t>
      </w:r>
      <w:r w:rsidRPr="004E4D14">
        <w:rPr>
          <w:rFonts w:ascii="TH SarabunPSK" w:hAnsi="TH SarabunPSK" w:cs="TH SarabunPSK"/>
          <w:cs/>
        </w:rPr>
        <w:t xml:space="preserve">  บาท/คน  คิดเป็น  ....  คะแนน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326"/>
        <w:gridCol w:w="1329"/>
        <w:gridCol w:w="1210"/>
        <w:gridCol w:w="2008"/>
      </w:tblGrid>
      <w:tr w:rsidR="000C39A6" w:rsidRPr="004E4D14" w:rsidTr="005611C3">
        <w:tc>
          <w:tcPr>
            <w:tcW w:w="3510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510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329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210" w:type="dxa"/>
          </w:tcPr>
          <w:p w:rsidR="000C39A6" w:rsidRPr="004E4D14" w:rsidRDefault="000C39A6" w:rsidP="005611C3">
            <w:pPr>
              <w:ind w:right="-207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 คะแนน</w:t>
            </w:r>
          </w:p>
        </w:tc>
        <w:tc>
          <w:tcPr>
            <w:tcW w:w="2008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  <w:gridCol w:w="1701"/>
      </w:tblGrid>
      <w:tr w:rsidR="000C39A6" w:rsidRPr="004E4D14" w:rsidTr="005611C3">
        <w:trPr>
          <w:tblHeader/>
        </w:trPr>
        <w:tc>
          <w:tcPr>
            <w:tcW w:w="534" w:type="dxa"/>
            <w:shd w:val="clear" w:color="auto" w:fill="F2DBDB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</w:tr>
      <w:tr w:rsidR="000C39A6" w:rsidRPr="004E4D14" w:rsidTr="005611C3">
        <w:tc>
          <w:tcPr>
            <w:tcW w:w="9464" w:type="dxa"/>
            <w:gridSpan w:val="3"/>
            <w:shd w:val="clear" w:color="auto" w:fill="auto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ผลงานวิชาการที่ได้รับการสนับสนุนทุนภายนอก .......... เรื่อง</w:t>
            </w:r>
          </w:p>
        </w:tc>
      </w:tr>
      <w:tr w:rsidR="000C39A6" w:rsidRPr="004E4D14" w:rsidTr="005611C3">
        <w:tc>
          <w:tcPr>
            <w:tcW w:w="534" w:type="dxa"/>
            <w:shd w:val="clear" w:color="auto" w:fill="auto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รศ.พ.ต.อ.โสรัตน์  กลับวิลา(สค.)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รศ.พ.ต.อ.กิตติ์ธนทัต เลอวงศ์รัตน์(ตศ.) และ ผศ.พ.ต.ท.ดร. เสกสัณ เครือคำ(สค.)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ประเมินผลการดำเนินโครงการวิจัยสถานีล้ำสมัย บูรณาการงานในกระบวนการยุติธรรมเพื่อรองรับการเข้าสู่ประชาคมอาเซียน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ผศ.พ.ต.ท.ดร. เสกสัณ เครือคำ(สค.) และ พ.ต.ท.ดร. นรินทร์  เพชรทอง (นว.)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EBB718" wp14:editId="4DDC0E27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85725</wp:posOffset>
                      </wp:positionV>
                      <wp:extent cx="2305685" cy="1662430"/>
                      <wp:effectExtent l="13970" t="15240" r="13970" b="27305"/>
                      <wp:wrapNone/>
                      <wp:docPr id="4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16624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 w:rsidRPr="00373DC3"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ตัวอย่างการบันทึกรายการหลักฐาน</w:t>
                                  </w:r>
                                </w:p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บันทึกข้อมูล</w:t>
                                  </w:r>
                                </w:p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-ชื่อผลงาน</w:t>
                                  </w:r>
                                </w:p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ผู้ได้รับทุน</w:t>
                                  </w:r>
                                </w:p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วันทำสัญญา</w:t>
                                  </w:r>
                                </w:p>
                                <w:p w:rsidR="000C39A6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-ยอดเงิน</w:t>
                                  </w:r>
                                </w:p>
                                <w:p w:rsidR="000C39A6" w:rsidRPr="00373DC3" w:rsidRDefault="000C39A6" w:rsidP="000C39A6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BB718" id="Text Box 255" o:spid="_x0000_s1027" type="#_x0000_t202" style="position:absolute;margin-left:213.2pt;margin-top:6.75pt;width:181.55pt;height:130.9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73DC3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ตัวอย่างการบันทึกรายการหลักฐาน</w:t>
                            </w:r>
                          </w:p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บันทึกข้อมูล</w:t>
                            </w:r>
                          </w:p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-ชื่อผลงาน</w:t>
                            </w:r>
                          </w:p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ผู้ได้รับทุน</w:t>
                            </w:r>
                          </w:p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วันทำสัญญา</w:t>
                            </w:r>
                          </w:p>
                          <w:p w:rsidR="000C39A6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-ยอดเงิน</w:t>
                            </w:r>
                          </w:p>
                          <w:p w:rsidR="000C39A6" w:rsidRPr="00373DC3" w:rsidRDefault="000C39A6" w:rsidP="000C39A6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C39A6" w:rsidRPr="004E4D14" w:rsidTr="005611C3">
        <w:tc>
          <w:tcPr>
            <w:tcW w:w="9464" w:type="dxa"/>
            <w:gridSpan w:val="3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ผลงานวิชาการที่ได้รับการสนับสนุนทุนภายใน .....เรื่อง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</w:p>
    <w:p w:rsidR="000C39A6" w:rsidRPr="004E4D14" w:rsidRDefault="000C39A6" w:rsidP="000C39A6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จำนวนอาจารย์และนักวิจัยให้นับตามปีการศึกษา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ให้แบ่งสัดส่วนเงินตามหลักฐานที่ปรากฏ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กรณีที่ไม่มีหลักฐาน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ให้แบ่งเงินตามสัดส่วนผู้ร่วมวิจัยของแต่ละคณะ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การนับจำนวนเงินสนับสนุนโครงการวิจัย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</w:t>
      </w:r>
      <w:r w:rsidRPr="00385EA4">
        <w:rPr>
          <w:rFonts w:ascii="TH SarabunPSK" w:hAnsi="TH SarabunPSK" w:cs="TH SarabunPSK"/>
          <w:color w:val="000000"/>
          <w:u w:val="single"/>
          <w:cs/>
        </w:rPr>
        <w:t>ให้นับตามปีการศึกษา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</w:pPr>
      <w:r w:rsidRPr="004E4D14"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2.3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0C39A6" w:rsidRPr="004E4D14" w:rsidRDefault="000C39A6" w:rsidP="000C39A6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 w:rsidRPr="004E4D14">
        <w:rPr>
          <w:rFonts w:ascii="TH SarabunPSK" w:hAnsi="TH SarabunPSK" w:cs="TH SarabunPSK"/>
          <w:cs/>
        </w:rPr>
        <w:t>ร้อยละ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20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ขึ้นไป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</w:rPr>
        <w:t xml:space="preserve">    X </w:t>
      </w:r>
      <w:r>
        <w:rPr>
          <w:rFonts w:ascii="TH SarabunPSK" w:hAnsi="TH SarabunPSK" w:cs="TH SarabunPSK"/>
          <w:cs/>
        </w:rPr>
        <w:t>100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7C05E" wp14:editId="403B9397">
                <wp:simplePos x="0" y="0"/>
                <wp:positionH relativeFrom="column">
                  <wp:posOffset>704850</wp:posOffset>
                </wp:positionH>
                <wp:positionV relativeFrom="paragraph">
                  <wp:posOffset>20320</wp:posOffset>
                </wp:positionV>
                <wp:extent cx="3759200" cy="0"/>
                <wp:effectExtent l="11430" t="10795" r="10795" b="8255"/>
                <wp:wrapNone/>
                <wp:docPr id="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30DC0" id="AutoShape 231" o:spid="_x0000_s1026" type="#_x0000_t32" style="position:absolute;margin-left:55.5pt;margin-top:1.6pt;width:2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1L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"/>
            </w:pict>
          </mc:Fallback>
        </mc:AlternateContent>
      </w:r>
      <w:r w:rsidRPr="004E4D14">
        <w:rPr>
          <w:rFonts w:ascii="TH SarabunPSK" w:hAnsi="TH SarabunPSK" w:cs="TH SarabunPSK"/>
          <w:cs/>
        </w:rPr>
        <w:t xml:space="preserve">                                 จำนวนอาจารย์ประจำและนักวิจัยทั้งหมด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19"/>
      </w:tblGrid>
      <w:tr w:rsidR="000C39A6" w:rsidRPr="004E4D14" w:rsidTr="005611C3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eastAsia="CordiaNew" w:hAnsi="TH SarabunPSK" w:cs="TH SarabunPSK"/>
                <w:cs/>
              </w:rPr>
              <w:t>100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  <w:spacing w:val="-12"/>
              </w:rPr>
              <w:t>……….</w:t>
            </w:r>
          </w:p>
        </w:tc>
      </w:tr>
      <w:tr w:rsidR="000C39A6" w:rsidRPr="004E4D14" w:rsidTr="005611C3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0C39A6" w:rsidRPr="004E4D14" w:rsidRDefault="000C39A6" w:rsidP="005611C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แปลงค่าร้อยละที่คำนวณได้ในข้อ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เทียบกับคะแนนเต็ม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9DF99" wp14:editId="5223BEF5">
                <wp:simplePos x="0" y="0"/>
                <wp:positionH relativeFrom="column">
                  <wp:posOffset>864870</wp:posOffset>
                </wp:positionH>
                <wp:positionV relativeFrom="paragraph">
                  <wp:posOffset>237490</wp:posOffset>
                </wp:positionV>
                <wp:extent cx="4876800" cy="0"/>
                <wp:effectExtent l="9525" t="8255" r="9525" b="10795"/>
                <wp:wrapNone/>
                <wp:docPr id="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DD9F" id="AutoShape 230" o:spid="_x0000_s1026" type="#_x0000_t32" style="position:absolute;margin-left:68.1pt;margin-top:18.7pt;width:3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tF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"/>
            </w:pict>
          </mc:Fallback>
        </mc:AlternateContent>
      </w:r>
      <w:r w:rsidRPr="004E4D14">
        <w:rPr>
          <w:rFonts w:ascii="TH SarabunPSK" w:hAnsi="TH SarabunPSK" w:cs="TH SarabunPSK"/>
        </w:rPr>
        <w:t xml:space="preserve">     </w:t>
      </w:r>
      <w:r w:rsidRPr="004E4D14">
        <w:rPr>
          <w:rFonts w:ascii="TH SarabunPSK" w:hAnsi="TH SarabunPSK" w:cs="TH SarabunPSK"/>
          <w:cs/>
        </w:rPr>
        <w:t>คะแนนที่ได้</w:t>
      </w:r>
      <w:r w:rsidRPr="004E4D14">
        <w:rPr>
          <w:rFonts w:ascii="TH SarabunPSK" w:hAnsi="TH SarabunPSK" w:cs="TH SarabunPSK"/>
        </w:rPr>
        <w:t xml:space="preserve"> =               </w:t>
      </w:r>
      <w:r w:rsidRPr="004E4D14">
        <w:rPr>
          <w:rFonts w:ascii="TH SarabunPSK" w:hAnsi="TH SarabunPSK" w:cs="TH SarabunPSK"/>
          <w:sz w:val="26"/>
          <w:szCs w:val="26"/>
        </w:rPr>
        <w:t xml:space="preserve">  </w:t>
      </w:r>
      <w:r w:rsidRPr="004E4D14">
        <w:rPr>
          <w:rFonts w:ascii="TH SarabunPSK" w:hAnsi="TH SarabunPSK" w:cs="TH SarabunPSK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  <w:sz w:val="26"/>
          <w:szCs w:val="26"/>
        </w:rPr>
        <w:t xml:space="preserve">                     X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4E4D14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94"/>
      </w:tblGrid>
      <w:tr w:rsidR="000C39A6" w:rsidRPr="004E4D14" w:rsidTr="005611C3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cs/>
              </w:rPr>
              <w:t>5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eastAsia="CordiaNew" w:hAnsi="TH SarabunPSK" w:cs="TH SarabunPSK"/>
                <w:cs/>
              </w:rPr>
              <w:t>.........  คะแนน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</w:p>
        </w:tc>
      </w:tr>
      <w:tr w:rsidR="000C39A6" w:rsidRPr="004E4D14" w:rsidTr="005611C3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20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0C39A6" w:rsidRPr="004E4D14" w:rsidRDefault="000C39A6" w:rsidP="005611C3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0C39A6" w:rsidRPr="004E4D14" w:rsidRDefault="000C39A6" w:rsidP="000C39A6">
      <w:pPr>
        <w:ind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 xml:space="preserve">62 อาจารย์ประจำและนักวิจัยทั้งหมด </w:t>
      </w:r>
      <w:r w:rsidRPr="004E4D14">
        <w:rPr>
          <w:rFonts w:ascii="TH SarabunPSK" w:hAnsi="TH SarabunPSK" w:cs="TH SarabunPSK"/>
          <w:spacing w:val="-8"/>
          <w:sz w:val="28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  คน  มีผลงานวิจัยและผลงานทางวิชาการจำนวน ..... ชิ้น มีผลรวมถ่วงน้ำหนักของผลงานทางวิชาการของอาจารย์ประจำ  ....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(ร้อยละ </w:t>
      </w:r>
      <w:r w:rsidRPr="004E4D14">
        <w:rPr>
          <w:rFonts w:ascii="TH SarabunPSK" w:hAnsi="TH SarabunPSK" w:cs="TH SarabunPSK"/>
          <w:spacing w:val="-12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)  คิดเป็น </w:t>
      </w:r>
      <w:r w:rsidRPr="004E4D14">
        <w:rPr>
          <w:rFonts w:ascii="TH SarabunPSK" w:eastAsia="CordiaNew" w:hAnsi="TH SarabunPSK" w:cs="TH SarabunPSK"/>
          <w:cs/>
        </w:rPr>
        <w:t xml:space="preserve">..... </w:t>
      </w:r>
      <w:r w:rsidRPr="004E4D14">
        <w:rPr>
          <w:rFonts w:ascii="TH SarabunPSK" w:hAnsi="TH SarabunPSK" w:cs="TH SarabunPSK"/>
          <w:cs/>
        </w:rPr>
        <w:t>คะแนน</w:t>
      </w:r>
    </w:p>
    <w:p w:rsidR="000C39A6" w:rsidRPr="004E4D14" w:rsidRDefault="000C39A6" w:rsidP="000C39A6">
      <w:pPr>
        <w:ind w:firstLine="720"/>
        <w:rPr>
          <w:rFonts w:ascii="TH SarabunPSK" w:hAnsi="TH SarabunPSK" w:cs="TH SarabunPSK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57"/>
        <w:gridCol w:w="1247"/>
        <w:gridCol w:w="1143"/>
        <w:gridCol w:w="2185"/>
      </w:tblGrid>
      <w:tr w:rsidR="000C39A6" w:rsidRPr="004E4D14" w:rsidTr="005611C3">
        <w:tc>
          <w:tcPr>
            <w:tcW w:w="3510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510" w:type="dxa"/>
            <w:shd w:val="clear" w:color="auto" w:fill="auto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eastAsia="CordiaNew" w:hAnsi="TH SarabunPSK" w:cs="TH SarabunPSK"/>
              </w:rPr>
              <w:t>…..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0C39A6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0C39A6" w:rsidRPr="004E4D14" w:rsidTr="005611C3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รหัสหลักฐาน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</w:p>
        </w:tc>
        <w:tc>
          <w:tcPr>
            <w:tcW w:w="737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     ในจังหวัดพระนครศรีอยุธยา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ผศ.พ.ต.อ.ทัชชกร แสงทองดี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 รศ.พ.ต.อ.ปพัฒน์ วสุธวัช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ผลงานวิชาการที่นำเสนอในนิทรรศการวิชาการ รร.จปร. </w:t>
            </w:r>
            <w:r>
              <w:rPr>
                <w:rFonts w:ascii="TH SarabunPSK" w:hAnsi="TH SarabunPSK" w:cs="TH SarabunPSK"/>
                <w:color w:val="FF0000"/>
                <w:cs/>
              </w:rPr>
              <w:t>25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60 วันที่ 14-15 พ.ย.2560  (ระดับชาติ),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1276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737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บทความวิจัยเรื่อง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br/>
              <w:t>อนุภูมิภาคลุ่มน้ำโขง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196B2" wp14:editId="7ADEEE6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118110</wp:posOffset>
                      </wp:positionV>
                      <wp:extent cx="4847590" cy="1788795"/>
                      <wp:effectExtent l="8890" t="10160" r="10795" b="29845"/>
                      <wp:wrapNone/>
                      <wp:docPr id="1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7590" cy="17887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C39A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ตัวอย่าง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การบันทึกรายการหลักฐาน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ชื่อผลงาน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ผู้วิจัย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แหล่งตีพิมพ์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/เผยแพร่/ประชุมวิชาการ/ได้รับการว่าจ้างจาก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 xml:space="preserve">  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ตีพิมพ์/เผยแพร่/วันที่ประชุมวิชาการ/วันที่ผลงานแล้วเสร็จ(กรณีว่าจ้างให้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ทำวิจัย)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ค่าน้ำหนัก</w:t>
                                  </w:r>
                                </w:p>
                                <w:p w:rsidR="000C39A6" w:rsidRPr="00E05846" w:rsidRDefault="000C39A6" w:rsidP="000C39A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196B2" id="Text Box 256" o:spid="_x0000_s1028" type="#_x0000_t202" style="position:absolute;margin-left:11pt;margin-top:9.3pt;width:381.7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0C39A6" w:rsidRDefault="000C39A6" w:rsidP="000C39A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การบันทึกรายการหลักฐาน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ชื่อผลงาน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ผู้วิจัย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แหล่งตีพิมพ์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/เผยแพร่/ประชุมวิชาการ/ได้รับการว่าจ้างจาก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ตีพิมพ์/เผยแพร่/วันที่ประชุมวิชาการ/วันที่ผลงานแล้วเสร็จ(กรณีว่าจ้างให้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ทำวิจัย)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ค่าน้ำหนัก</w:t>
                            </w:r>
                          </w:p>
                          <w:p w:rsidR="000C39A6" w:rsidRPr="00E05846" w:rsidRDefault="000C39A6" w:rsidP="000C39A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ผศ.พ.ต.อ.พงศ์กุลธร โรจน์วิรุฬห์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ตีพิมพ์ในวารสารกระบวนการยุติธรรม สำนักงานกิจการยุติธรรม ปีที่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เล่มที่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(มกราคม - เมษายน </w:t>
            </w:r>
            <w:r>
              <w:rPr>
                <w:rFonts w:ascii="TH SarabunPSK" w:hAnsi="TH SarabunPSK" w:cs="TH SarabunPSK"/>
                <w:color w:val="FF0000"/>
                <w:cs/>
              </w:rPr>
              <w:t>2560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),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TCI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6</w:t>
            </w:r>
          </w:p>
        </w:tc>
        <w:tc>
          <w:tcPr>
            <w:tcW w:w="1276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</w:p>
        </w:tc>
        <w:tc>
          <w:tcPr>
            <w:tcW w:w="737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งานวิจัยเรื่อง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สถานีตำรวจล้ำสมัยบูรณาการในกระบวนการยุติธรรมเพื่อรองรับการเข้าสู่ประชาคมอาเซียน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ผศ.พ.ต.ท.ดิฐภัทร บวรชัย (ตศ.)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ผศ.พ.ต.ท.กฤษณพงค์ พูตระกูล(ตศ.)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พ.ต.ท.บุญญฤทธิ์ สังข์กลมเกลี้ยง(ตศ</w:t>
            </w:r>
            <w:r w:rsidRPr="004E4D14">
              <w:rPr>
                <w:rFonts w:ascii="TH SarabunPSK" w:hAnsi="TH SarabunPSK" w:cs="TH SarabunPSK"/>
                <w:color w:val="FF0000"/>
              </w:rPr>
              <w:t>.)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ผลงานที่สำนักงานกิจการยุติธรรมว่าจ้างให้ดำเนินการ,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</w:p>
        </w:tc>
        <w:tc>
          <w:tcPr>
            <w:tcW w:w="1276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03</w:t>
            </w:r>
          </w:p>
        </w:tc>
      </w:tr>
      <w:tr w:rsidR="000C39A6" w:rsidRPr="004E4D14" w:rsidTr="005611C3">
        <w:tc>
          <w:tcPr>
            <w:tcW w:w="5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737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</w:p>
        </w:tc>
      </w:tr>
    </w:tbl>
    <w:p w:rsidR="000C39A6" w:rsidRPr="004E4D14" w:rsidRDefault="000C39A6" w:rsidP="000C39A6">
      <w:pPr>
        <w:ind w:firstLine="720"/>
        <w:rPr>
          <w:rFonts w:ascii="TH SarabunPSK" w:hAnsi="TH SarabunPSK" w:cs="TH SarabunPSK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9A6" w:rsidRPr="004E4D14" w:rsidTr="005611C3">
        <w:tc>
          <w:tcPr>
            <w:tcW w:w="1951" w:type="dxa"/>
            <w:shd w:val="clear" w:color="auto" w:fill="8EAADB" w:themeFill="accent5" w:themeFillTint="99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</w:tr>
    </w:tbl>
    <w:p w:rsidR="000C39A6" w:rsidRPr="00385EA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b/>
          <w:bCs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1. มีโครงการหรือกิจกรรมการบริการวิชาการที่สอดคล้องกับความเชี่ยวชาญ</w:t>
      </w:r>
      <w:r w:rsidRPr="004E4D14">
        <w:rPr>
          <w:rFonts w:ascii="TH SarabunPSK" w:hAnsi="TH SarabunPSK" w:cs="TH SarabunPSK"/>
          <w:b/>
          <w:bCs/>
          <w:cs/>
        </w:rPr>
        <w:t>ของหน่วย/สถาบัน หรือความต้องการของสังคม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 มี</w:t>
      </w:r>
      <w:r w:rsidRPr="004E4D14">
        <w:rPr>
          <w:rFonts w:ascii="TH SarabunPSK" w:hAnsi="TH SarabunPSK" w:cs="TH SarabunPSK"/>
          <w:spacing w:val="-12"/>
          <w:cs/>
        </w:rPr>
        <w:t>ผลการบริการวิชาการที่สามารถสร้างคุณค่า (</w:t>
      </w:r>
      <w:r w:rsidRPr="004E4D14">
        <w:rPr>
          <w:rFonts w:ascii="TH SarabunPSK" w:hAnsi="TH SarabunPSK" w:cs="TH SarabunPSK"/>
          <w:spacing w:val="-12"/>
        </w:rPr>
        <w:t>Value</w:t>
      </w:r>
      <w:r w:rsidRPr="004E4D14">
        <w:rPr>
          <w:rFonts w:ascii="TH SarabunPSK" w:hAnsi="TH SarabunPSK" w:cs="TH SarabunPSK"/>
          <w:spacing w:val="-12"/>
          <w:cs/>
        </w:rPr>
        <w:t xml:space="preserve">) แก่ผู้รับบริการได้  </w:t>
      </w:r>
      <w:r w:rsidRPr="004E4D14">
        <w:rPr>
          <w:rFonts w:ascii="TH SarabunPSK" w:hAnsi="TH SarabunPSK" w:cs="TH SarabunPSK"/>
          <w:cs/>
        </w:rPr>
        <w:t xml:space="preserve">โดยสามารถนำผลจากการบริการวิชาการไปใช้ประโยชน์ได้ 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eastAsiaTheme="minorHAnsi" w:hAnsi="TH SarabunPSK" w:cs="TH SarabunPSK"/>
          <w:cs/>
        </w:rPr>
        <w:t>มีผลการประเมินการบริการวิชาการจากผู้รับบริการในภาพรวม</w:t>
      </w:r>
      <w:r w:rsidRPr="004E4D14">
        <w:rPr>
          <w:rFonts w:ascii="TH SarabunPSK" w:hAnsi="TH SarabunPSK" w:cs="TH SarabunPSK"/>
          <w:cs/>
        </w:rPr>
        <w:t xml:space="preserve"> 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4. นำผลการประเมินตามข้อ 3 มาปรับปรุงแผนหรือโครงการหรือกิจกรรม การให้บริการวิชาการ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eastAsiaTheme="minorHAnsi" w:hAnsi="TH SarabunPSK" w:cs="TH SarabunPSK"/>
        </w:rPr>
      </w:pPr>
      <w:r w:rsidRPr="004E4D14">
        <w:rPr>
          <w:rFonts w:ascii="TH SarabunPSK" w:hAnsi="TH SarabunPSK" w:cs="TH SarabunPSK"/>
          <w:cs/>
        </w:rPr>
        <w:t>5. มีเครือข่ายความร่วมมือกับหน่วยงานอื่นในการให้บริการวิชาการ</w:t>
      </w:r>
    </w:p>
    <w:p w:rsidR="000C39A6" w:rsidRPr="004E4D14" w:rsidRDefault="000C39A6" w:rsidP="000C39A6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6. มีการนำนวัตกรรมไปใช้ในการบริการวิชาการ และ</w:t>
      </w:r>
      <w:r w:rsidRPr="004E4D14">
        <w:rPr>
          <w:rFonts w:ascii="TH SarabunPSK" w:eastAsiaTheme="minorHAnsi" w:hAnsi="TH SarabunPSK" w:cs="TH SarabunPSK"/>
          <w:cs/>
        </w:rPr>
        <w:t>มีการประเมินผลการใช้นวัตกรรม</w:t>
      </w:r>
      <w:r w:rsidRPr="004E4D14">
        <w:rPr>
          <w:rFonts w:ascii="TH SarabunPSK" w:hAnsi="TH SarabunPSK" w:cs="TH SarabunPSK"/>
          <w:cs/>
        </w:rPr>
        <w:t xml:space="preserve"> ระดับคะแนนมากกว่าหรือเท่ากับ 3.51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มีโครงการหรือกิจกรรมการบริการวิชาการที่สอดคล้องกับความเชี่ยวชาญ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ของหน่วย/สถาบัน หรือความต้องการของสังคม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4E4D14">
              <w:rPr>
                <w:rFonts w:ascii="TH SarabunPSK" w:hAnsi="TH SarabunPSK" w:cs="TH SarabunPSK"/>
                <w:spacing w:val="-12"/>
              </w:rPr>
              <w:t>Value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) แก่ผู้รับบริการได้  </w:t>
            </w:r>
            <w:r w:rsidRPr="004E4D14">
              <w:rPr>
                <w:rFonts w:ascii="TH SarabunPSK" w:hAnsi="TH SarabunPSK" w:cs="TH SarabunPSK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Theme="minorHAnsi" w:hAnsi="TH SarabunPSK" w:cs="TH SarabunPSK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นำผลการประเมินตามข้อ 3 มาปรับปรุงแผนหรือโครงการหรือกิจกรรม การให้บริการวิชาการ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มีเครือข่ายความร่วมมือกับหน่วยงานอื่นในการให้บริการวิชาการ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มีการนำนวัตกรรมไปใช้ในการบริการวิชาการ และ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มีการประเมินผลการใช้นวัตกรรม</w:t>
            </w:r>
            <w:r w:rsidRPr="004E4D14">
              <w:rPr>
                <w:rFonts w:ascii="TH SarabunPSK" w:hAnsi="TH SarabunPSK" w:cs="TH SarabunPSK"/>
                <w:cs/>
              </w:rPr>
              <w:t xml:space="preserve"> ระดับคะแนนมากกว่าหรือเท่ากับ 3.51</w:t>
            </w:r>
          </w:p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3.1 -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9A6" w:rsidRPr="004E4D14" w:rsidTr="005611C3">
        <w:tc>
          <w:tcPr>
            <w:tcW w:w="1951" w:type="dxa"/>
            <w:shd w:val="clear" w:color="auto" w:fill="8EAADB" w:themeFill="accent5" w:themeFillTint="99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การทำนุบำรุงศิลปวัฒนธรรมและความเป็นไทย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มีการ</w:t>
      </w:r>
      <w:r w:rsidRPr="004E4D14">
        <w:rPr>
          <w:rFonts w:ascii="TH SarabunPSK" w:hAnsi="TH SarabunPSK" w:cs="TH SarabunPSK"/>
          <w:cs/>
        </w:rPr>
        <w:t>ประเมิน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กิจกรรม/โครงการตามข้อ 2 </w:t>
      </w:r>
      <w:r w:rsidRPr="004E4D14">
        <w:rPr>
          <w:rFonts w:ascii="TH SarabunPSK" w:hAnsi="TH SarabunPSK" w:cs="TH SarabunPSK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มีกิจกรรม/โครงการที่มีการบูรณาการการทำนุบำรุงศิลปวัฒนธรรมกับการเรียนการสอน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6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0C39A6" w:rsidRPr="004E4D14" w:rsidRDefault="000C39A6" w:rsidP="000C39A6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ข้อ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มีการ</w:t>
            </w:r>
            <w:r w:rsidRPr="004E4D14">
              <w:rPr>
                <w:rFonts w:ascii="TH SarabunPSK" w:hAnsi="TH SarabunPSK" w:cs="TH SarabunPSK"/>
                <w:cs/>
              </w:rPr>
              <w:t>ประเมิน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กิจกรรม/โครงการตามข้อ 2 </w:t>
            </w:r>
            <w:r w:rsidRPr="004E4D14">
              <w:rPr>
                <w:rFonts w:ascii="TH SarabunPSK" w:hAnsi="TH SarabunPSK" w:cs="TH SarabunPSK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มีกิจกรรม/โครงการที่มีการบูรณาการการทำนุบำรุงศิลปวัฒนธรรมกับการเรียนการสอน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0C39A6" w:rsidRPr="004E4D14" w:rsidTr="005611C3">
        <w:tc>
          <w:tcPr>
            <w:tcW w:w="1951" w:type="dxa"/>
            <w:shd w:val="clear" w:color="auto" w:fill="8EAADB" w:themeFill="accent5" w:themeFillTint="99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0C39A6" w:rsidRPr="004E4D14" w:rsidRDefault="000C39A6" w:rsidP="005611C3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การบริหารของคณะเพื่อการกำกับติดตามผลลัพธ์ตามพันธกิจ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0C39A6" w:rsidRPr="004E4D14" w:rsidRDefault="000C39A6" w:rsidP="000C39A6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บก.อก.,ตศ.,นว.และ สค.)</w:t>
      </w:r>
    </w:p>
    <w:p w:rsidR="000C39A6" w:rsidRPr="004E4D14" w:rsidRDefault="000C39A6" w:rsidP="000C39A6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(2) มีการบริหารงบประมาณ การเงิน ที่สอดคล้องกับแผนปฏิบัติราชการตามพันธกิจ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(บก.ปค.,ศฝต.,นต.,ศบศ. และ สทว.</w:t>
      </w:r>
      <w:r w:rsidRPr="004E4D14">
        <w:rPr>
          <w:rFonts w:ascii="TH SarabunPSK" w:hAnsi="TH SarabunPSK" w:cs="TH SarabunPSK"/>
        </w:rPr>
        <w:t>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พันธกิจของคณะและมีการควบคุมความเสี่ยง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r w:rsidRPr="004E4D14">
        <w:rPr>
          <w:rFonts w:ascii="TH SarabunPSK" w:hAnsi="TH SarabunPSK" w:cs="TH SarabunPSK"/>
          <w:b/>
          <w:bCs/>
          <w:cs/>
        </w:rPr>
        <w:t>ธรรมาภิบาล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0C39A6" w:rsidRPr="004E4D14" w:rsidRDefault="000C39A6" w:rsidP="000C39A6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(1) 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</w:t>
            </w:r>
            <w:r w:rsidRPr="004E4D14">
              <w:rPr>
                <w:rFonts w:ascii="TH SarabunPSK" w:hAnsi="TH SarabunPSK" w:cs="TH SarabunPSK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บก.อก./ตศ./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นว.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สค.)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พันธกิจของคณะและมีการควบคุมความเสี่ยง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0C39A6" w:rsidRPr="004E4D14" w:rsidRDefault="000C39A6" w:rsidP="005611C3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0C39A6" w:rsidRPr="004E4D14" w:rsidTr="005611C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การบริหารของคณะเพื่อการกำกับติดตามผลลัพธ์ตามพันธกิจ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0C39A6" w:rsidRPr="004E4D14" w:rsidTr="005611C3">
        <w:tc>
          <w:tcPr>
            <w:tcW w:w="1526" w:type="dxa"/>
            <w:shd w:val="clear" w:color="auto" w:fill="ACE8D5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0C39A6" w:rsidRPr="00385EA4" w:rsidRDefault="000C39A6" w:rsidP="000C39A6">
      <w:pPr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มีคณะกรรมการกำกับ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3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4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0C39A6" w:rsidRPr="004E4D14" w:rsidRDefault="000C39A6" w:rsidP="000C39A6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5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0C39A6" w:rsidRPr="004E4D14" w:rsidRDefault="000C39A6" w:rsidP="000C39A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0C39A6" w:rsidRPr="004E4D14" w:rsidTr="005611C3"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0C39A6" w:rsidRPr="004E4D14" w:rsidTr="005611C3"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0C39A6" w:rsidRPr="004E4D14" w:rsidRDefault="000C39A6" w:rsidP="005611C3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0C39A6" w:rsidRPr="004E4D14" w:rsidRDefault="000C39A6" w:rsidP="000C39A6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  <w:cs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0C39A6" w:rsidRPr="004E4D14" w:rsidTr="005611C3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0C39A6" w:rsidRPr="004E4D14" w:rsidRDefault="000C39A6" w:rsidP="005611C3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มีคณะกรรมการกำกับ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lastRenderedPageBreak/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0C39A6" w:rsidRPr="004E4D14" w:rsidTr="005611C3">
        <w:tc>
          <w:tcPr>
            <w:tcW w:w="817" w:type="dxa"/>
          </w:tcPr>
          <w:p w:rsidR="000C39A6" w:rsidRPr="004E4D14" w:rsidRDefault="000C39A6" w:rsidP="005611C3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0C39A6" w:rsidRPr="004E4D14" w:rsidRDefault="000C39A6" w:rsidP="005611C3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0C39A6" w:rsidRPr="004E4D14" w:rsidRDefault="000C39A6" w:rsidP="005611C3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0C39A6" w:rsidRPr="004E4D14" w:rsidTr="005611C3">
        <w:tc>
          <w:tcPr>
            <w:tcW w:w="336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0C39A6" w:rsidRPr="004E4D14" w:rsidTr="005611C3">
        <w:tc>
          <w:tcPr>
            <w:tcW w:w="3369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0C39A6" w:rsidRPr="004E4D14" w:rsidRDefault="000C39A6" w:rsidP="005611C3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0C39A6" w:rsidRPr="004E4D14" w:rsidRDefault="000C39A6" w:rsidP="005611C3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0C39A6" w:rsidRPr="004E4D14" w:rsidRDefault="000C39A6" w:rsidP="005611C3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0C39A6" w:rsidRPr="004E4D14" w:rsidTr="005611C3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C39A6" w:rsidRPr="004E4D14" w:rsidTr="005611C3">
        <w:tc>
          <w:tcPr>
            <w:tcW w:w="524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4</w:t>
            </w:r>
          </w:p>
        </w:tc>
        <w:tc>
          <w:tcPr>
            <w:tcW w:w="5963" w:type="dxa"/>
          </w:tcPr>
          <w:p w:rsidR="000C39A6" w:rsidRPr="004E4D14" w:rsidRDefault="000C39A6" w:rsidP="005611C3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0C39A6" w:rsidRPr="004E4D14" w:rsidRDefault="000C39A6" w:rsidP="005611C3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0C39A6" w:rsidRPr="004E4D14" w:rsidRDefault="000C39A6" w:rsidP="005611C3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0C39A6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</w:p>
    <w:p w:rsidR="000C39A6" w:rsidRDefault="000C39A6" w:rsidP="000C39A6">
      <w:pPr>
        <w:spacing w:after="160" w:line="259" w:lineRule="auto"/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0C39A6" w:rsidRPr="004E4D14" w:rsidRDefault="000C39A6" w:rsidP="000C39A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C39A6" w:rsidRPr="004E4D14" w:rsidRDefault="000C39A6" w:rsidP="000C39A6">
      <w:pPr>
        <w:rPr>
          <w:rFonts w:ascii="TH SarabunPSK" w:hAnsi="TH SarabunPSK" w:cs="TH SarabunPSK"/>
          <w:sz w:val="16"/>
          <w:szCs w:val="16"/>
        </w:rPr>
      </w:pPr>
    </w:p>
    <w:p w:rsidR="000C39A6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AC71FB" w:rsidRPr="004E4D14" w:rsidTr="00AC71FB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AC71FB" w:rsidRPr="004E4D14" w:rsidRDefault="00AC71FB" w:rsidP="001F47D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AC71FB" w:rsidRPr="004E4D14" w:rsidRDefault="00AC71FB" w:rsidP="001F47D3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(ตามเกณฑ์ สกอ)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71FB" w:rsidRPr="004E4D14" w:rsidTr="00AC71FB">
        <w:tc>
          <w:tcPr>
            <w:tcW w:w="1560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C71FB" w:rsidRPr="004E4D14" w:rsidTr="00AC71FB">
        <w:tc>
          <w:tcPr>
            <w:tcW w:w="1560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ตัวบ่งชี้ 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</w:tbl>
    <w:p w:rsidR="00AC71FB" w:rsidRDefault="00AC71FB" w:rsidP="000C39A6">
      <w:pPr>
        <w:rPr>
          <w:rFonts w:ascii="TH SarabunPSK" w:hAnsi="TH SarabunPSK" w:cs="TH SarabunPSK"/>
          <w:b/>
          <w:bCs/>
        </w:rPr>
      </w:pPr>
    </w:p>
    <w:p w:rsidR="000C39A6" w:rsidRPr="004E4D14" w:rsidRDefault="000C39A6" w:rsidP="000C39A6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r w:rsidRPr="004E4D14">
        <w:rPr>
          <w:rFonts w:ascii="TH SarabunPSK" w:hAnsi="TH SarabunPSK" w:cs="TH SarabunPSK"/>
          <w:b/>
          <w:bCs/>
          <w:cs/>
        </w:rPr>
        <w:br w:type="page"/>
      </w:r>
    </w:p>
    <w:p w:rsidR="000C39A6" w:rsidRDefault="000C39A6" w:rsidP="000C39A6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AC71FB" w:rsidRPr="004E4D14" w:rsidTr="001F47D3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AC71FB" w:rsidRPr="004E4D14" w:rsidRDefault="00AC71FB" w:rsidP="001F47D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AC71FB" w:rsidRPr="004E4D14" w:rsidRDefault="00AC71FB" w:rsidP="001F47D3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(ตามเกณฑ์ สกอ)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71FB" w:rsidRPr="004E4D14" w:rsidTr="001F47D3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C71FB" w:rsidRPr="004E4D14" w:rsidTr="001F47D3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AC71FB" w:rsidRPr="004E4D14" w:rsidRDefault="00AC71FB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AC71FB" w:rsidRPr="004E4D14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 w:val="restart"/>
          </w:tcPr>
          <w:p w:rsidR="00AC71FB" w:rsidRPr="00D52186" w:rsidRDefault="00AC71FB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1.2.1</w:t>
            </w:r>
          </w:p>
        </w:tc>
        <w:tc>
          <w:tcPr>
            <w:tcW w:w="112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 w:val="restart"/>
          </w:tcPr>
          <w:p w:rsidR="00AC71FB" w:rsidRPr="00D52186" w:rsidRDefault="00AC71FB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1.2.2</w:t>
            </w:r>
          </w:p>
        </w:tc>
        <w:tc>
          <w:tcPr>
            <w:tcW w:w="112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 xml:space="preserve">ตัวบ่งชี้ 1.3 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1.5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 w:val="restart"/>
          </w:tcPr>
          <w:p w:rsidR="00AC71FB" w:rsidRPr="00D52186" w:rsidRDefault="00AC71FB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2.2</w:t>
            </w:r>
          </w:p>
        </w:tc>
        <w:tc>
          <w:tcPr>
            <w:tcW w:w="112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 w:val="restart"/>
          </w:tcPr>
          <w:p w:rsidR="00AC71FB" w:rsidRPr="00D52186" w:rsidRDefault="00AC71FB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2.3</w:t>
            </w:r>
          </w:p>
        </w:tc>
        <w:tc>
          <w:tcPr>
            <w:tcW w:w="112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3.1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  <w:tr w:rsidR="00AC71FB" w:rsidRPr="00D52186" w:rsidTr="001F47D3">
        <w:tc>
          <w:tcPr>
            <w:tcW w:w="1560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5.3</w:t>
            </w:r>
          </w:p>
        </w:tc>
        <w:tc>
          <w:tcPr>
            <w:tcW w:w="112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AC71FB" w:rsidRPr="00D52186" w:rsidRDefault="00AC71FB" w:rsidP="001F47D3">
            <w:pPr>
              <w:rPr>
                <w:rFonts w:ascii="TH SarabunPSK" w:hAnsi="TH SarabunPSK" w:cs="TH SarabunPSK"/>
              </w:rPr>
            </w:pPr>
          </w:p>
        </w:tc>
      </w:tr>
    </w:tbl>
    <w:p w:rsidR="00AC71FB" w:rsidRDefault="00AC71FB" w:rsidP="00AC71FB">
      <w:pPr>
        <w:spacing w:after="160" w:line="259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r w:rsidRPr="004E4D14">
        <w:rPr>
          <w:rFonts w:ascii="TH SarabunPSK" w:hAnsi="TH SarabunPSK" w:cs="TH SarabunPSK"/>
          <w:cs/>
        </w:rPr>
        <w:br w:type="page"/>
      </w:r>
    </w:p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</w:p>
    <w:p w:rsidR="000C39A6" w:rsidRPr="005761D7" w:rsidRDefault="000C39A6" w:rsidP="000C39A6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0C39A6" w:rsidRPr="005761D7" w:rsidTr="005611C3">
        <w:tc>
          <w:tcPr>
            <w:tcW w:w="9386" w:type="dxa"/>
          </w:tcPr>
          <w:p w:rsidR="000C39A6" w:rsidRPr="005761D7" w:rsidRDefault="000C39A6" w:rsidP="005611C3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0C39A6" w:rsidRPr="005761D7" w:rsidRDefault="000C39A6" w:rsidP="000C39A6">
      <w:pPr>
        <w:rPr>
          <w:rFonts w:ascii="TH SarabunPSK" w:hAnsi="TH SarabunPSK" w:cs="TH SarabunPSK"/>
          <w:cs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0C39A6" w:rsidRPr="005761D7" w:rsidRDefault="000C39A6" w:rsidP="000C39A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0C39A6" w:rsidRPr="005761D7" w:rsidRDefault="000C39A6" w:rsidP="000C39A6">
      <w:pPr>
        <w:rPr>
          <w:rFonts w:ascii="TH SarabunPSK" w:hAnsi="TH SarabunPSK" w:cs="TH SarabunPSK"/>
          <w:sz w:val="60"/>
          <w:szCs w:val="60"/>
        </w:rPr>
      </w:pPr>
    </w:p>
    <w:p w:rsidR="000C39A6" w:rsidRPr="005761D7" w:rsidRDefault="000C39A6" w:rsidP="000C39A6">
      <w:pPr>
        <w:rPr>
          <w:rFonts w:ascii="TH SarabunPSK" w:hAnsi="TH SarabunPSK" w:cs="TH SarabunPSK"/>
        </w:rPr>
      </w:pPr>
    </w:p>
    <w:p w:rsidR="000C39A6" w:rsidRPr="005761D7" w:rsidRDefault="000C39A6" w:rsidP="000C39A6">
      <w:pPr>
        <w:rPr>
          <w:rFonts w:ascii="TH SarabunPSK" w:hAnsi="TH SarabunPSK" w:cs="TH SarabunPSK"/>
        </w:rPr>
      </w:pPr>
    </w:p>
    <w:p w:rsidR="000C39A6" w:rsidRPr="005761D7" w:rsidRDefault="000C39A6" w:rsidP="000C39A6">
      <w:pPr>
        <w:rPr>
          <w:rFonts w:ascii="TH SarabunPSK" w:hAnsi="TH SarabunPSK" w:cs="TH SarabunPSK"/>
        </w:rPr>
      </w:pPr>
    </w:p>
    <w:p w:rsidR="000C39A6" w:rsidRPr="005761D7" w:rsidRDefault="000C39A6" w:rsidP="000C39A6">
      <w:pPr>
        <w:rPr>
          <w:rFonts w:ascii="TH SarabunPSK" w:hAnsi="TH SarabunPSK" w:cs="TH SarabunPSK"/>
        </w:rPr>
      </w:pPr>
    </w:p>
    <w:p w:rsidR="000C39A6" w:rsidRPr="004E4D14" w:rsidRDefault="000C39A6" w:rsidP="000C39A6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</w:pPr>
    </w:p>
    <w:sectPr w:rsidR="001E2E4B" w:rsidRPr="004E4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13CC7"/>
    <w:rsid w:val="000C39A6"/>
    <w:rsid w:val="000F2D86"/>
    <w:rsid w:val="001B7AD8"/>
    <w:rsid w:val="001C72C1"/>
    <w:rsid w:val="001E2E4B"/>
    <w:rsid w:val="001E4D07"/>
    <w:rsid w:val="00273F60"/>
    <w:rsid w:val="002F1AD3"/>
    <w:rsid w:val="00331D74"/>
    <w:rsid w:val="0055142D"/>
    <w:rsid w:val="006673CD"/>
    <w:rsid w:val="007C526A"/>
    <w:rsid w:val="0095439B"/>
    <w:rsid w:val="00997475"/>
    <w:rsid w:val="00A44263"/>
    <w:rsid w:val="00A84DA5"/>
    <w:rsid w:val="00A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73</Pages>
  <Words>12121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5</cp:revision>
  <dcterms:created xsi:type="dcterms:W3CDTF">2020-02-11T08:21:00Z</dcterms:created>
  <dcterms:modified xsi:type="dcterms:W3CDTF">2020-03-18T04:38:00Z</dcterms:modified>
</cp:coreProperties>
</file>